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sigs"/><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2E9B" w14:textId="729F2B4A" w:rsidR="003E175E" w:rsidRPr="00C92190" w:rsidRDefault="003E175E">
      <w:pPr>
        <w:pStyle w:val="Textoindependiente"/>
        <w:jc w:val="left"/>
        <w:rPr>
          <w:rFonts w:ascii="Avenir Next LT Pro" w:hAnsi="Avenir Next LT Pro"/>
          <w:b/>
          <w:bCs/>
          <w:sz w:val="30"/>
        </w:rPr>
      </w:pPr>
    </w:p>
    <w:p w14:paraId="48A42EA4" w14:textId="77777777" w:rsidR="003E175E" w:rsidRPr="00C92190" w:rsidRDefault="003E175E">
      <w:pPr>
        <w:pStyle w:val="Textoindependiente"/>
        <w:spacing w:before="147"/>
        <w:jc w:val="left"/>
        <w:rPr>
          <w:rFonts w:ascii="Avenir Next LT Pro" w:hAnsi="Avenir Next LT Pro"/>
          <w:sz w:val="30"/>
        </w:rPr>
      </w:pPr>
    </w:p>
    <w:p w14:paraId="48A42EA5" w14:textId="77777777" w:rsidR="003E175E" w:rsidRPr="00C92190" w:rsidRDefault="00DE0C9B">
      <w:pPr>
        <w:pStyle w:val="Ttulo"/>
        <w:spacing w:line="213" w:lineRule="auto"/>
        <w:rPr>
          <w:rFonts w:ascii="Avenir Next LT Pro" w:hAnsi="Avenir Next LT Pro"/>
        </w:rPr>
      </w:pPr>
      <w:r w:rsidRPr="00C92190">
        <w:rPr>
          <w:rFonts w:ascii="Avenir Next LT Pro" w:hAnsi="Avenir Next LT Pro"/>
          <w:color w:val="253977"/>
        </w:rPr>
        <w:t>CONTRATO</w:t>
      </w:r>
      <w:r w:rsidRPr="00C92190">
        <w:rPr>
          <w:rFonts w:ascii="Avenir Next LT Pro" w:hAnsi="Avenir Next LT Pro"/>
          <w:color w:val="253977"/>
          <w:spacing w:val="-8"/>
        </w:rPr>
        <w:t xml:space="preserve"> </w:t>
      </w:r>
      <w:r w:rsidRPr="00C92190">
        <w:rPr>
          <w:rFonts w:ascii="Avenir Next LT Pro" w:hAnsi="Avenir Next LT Pro"/>
          <w:color w:val="253977"/>
        </w:rPr>
        <w:t>PARA</w:t>
      </w:r>
      <w:r w:rsidRPr="00C92190">
        <w:rPr>
          <w:rFonts w:ascii="Avenir Next LT Pro" w:hAnsi="Avenir Next LT Pro"/>
          <w:color w:val="253977"/>
          <w:spacing w:val="-8"/>
        </w:rPr>
        <w:t xml:space="preserve"> </w:t>
      </w:r>
      <w:r w:rsidRPr="00C92190">
        <w:rPr>
          <w:rFonts w:ascii="Avenir Next LT Pro" w:hAnsi="Avenir Next LT Pro"/>
          <w:color w:val="253977"/>
        </w:rPr>
        <w:t>EL</w:t>
      </w:r>
      <w:r w:rsidRPr="00C92190">
        <w:rPr>
          <w:rFonts w:ascii="Avenir Next LT Pro" w:hAnsi="Avenir Next LT Pro"/>
          <w:color w:val="253977"/>
          <w:spacing w:val="-8"/>
        </w:rPr>
        <w:t xml:space="preserve"> </w:t>
      </w:r>
      <w:r w:rsidRPr="00C92190">
        <w:rPr>
          <w:rFonts w:ascii="Avenir Next LT Pro" w:hAnsi="Avenir Next LT Pro"/>
          <w:color w:val="253977"/>
        </w:rPr>
        <w:t xml:space="preserve">SERVICIO </w:t>
      </w:r>
      <w:r w:rsidRPr="00C92190">
        <w:rPr>
          <w:rFonts w:ascii="Avenir Next LT Pro" w:hAnsi="Avenir Next LT Pro"/>
          <w:color w:val="B0BD36"/>
        </w:rPr>
        <w:t>DE BUZÓN NOCTURNO</w:t>
      </w:r>
    </w:p>
    <w:p w14:paraId="6BC75245" w14:textId="0BBC6E0C" w:rsidR="004B22DA" w:rsidRPr="00C92190" w:rsidRDefault="004B22DA" w:rsidP="009E6ABE">
      <w:pPr>
        <w:pStyle w:val="Textoindependiente"/>
        <w:spacing w:before="228" w:line="223" w:lineRule="auto"/>
        <w:ind w:left="140" w:right="122"/>
        <w:rPr>
          <w:rFonts w:ascii="Avenir Next LT Pro" w:hAnsi="Avenir Next LT Pro"/>
          <w:color w:val="58595B"/>
          <w:spacing w:val="-2"/>
        </w:rPr>
      </w:pPr>
      <w:r w:rsidRPr="00C92190">
        <w:rPr>
          <w:rFonts w:ascii="Avenir Next LT Pro" w:hAnsi="Avenir Next LT Pro"/>
          <w:color w:val="58595B"/>
          <w:spacing w:val="-2"/>
        </w:rPr>
        <w:t xml:space="preserve">Entre nosotros BANCO NACIONAL DE COSTA RICA, con domicilio en San José, avenidas 1 y 3 calle 4, cédula jurídica 4-000-001021, en adelante referido como “el Banco” y; </w:t>
      </w:r>
      <w:r w:rsidRPr="00C92190">
        <w:rPr>
          <w:rFonts w:ascii="Avenir Next LT Pro" w:hAnsi="Avenir Next LT Pro"/>
          <w:color w:val="FF0000"/>
          <w:spacing w:val="-2"/>
        </w:rPr>
        <w:t>(indicar nombre y apellidos de la persona física según aparece en su documento de identidad)</w:t>
      </w:r>
      <w:r w:rsidRPr="00C92190">
        <w:rPr>
          <w:rFonts w:ascii="Avenir Next LT Pro" w:hAnsi="Avenir Next LT Pro"/>
          <w:color w:val="58595B"/>
          <w:spacing w:val="-2"/>
        </w:rPr>
        <w:t xml:space="preserve">, portador de </w:t>
      </w:r>
      <w:r w:rsidRPr="00C92190">
        <w:rPr>
          <w:rFonts w:ascii="Avenir Next LT Pro" w:hAnsi="Avenir Next LT Pro"/>
          <w:color w:val="FF0000"/>
          <w:spacing w:val="-2"/>
        </w:rPr>
        <w:t>(indicar tipo de documento de identificación, cédula, pasaporte etc.)</w:t>
      </w:r>
      <w:r w:rsidRPr="00C92190">
        <w:rPr>
          <w:rFonts w:ascii="Avenir Next LT Pro" w:hAnsi="Avenir Next LT Pro"/>
          <w:color w:val="58595B"/>
          <w:spacing w:val="-2"/>
        </w:rPr>
        <w:t xml:space="preserve"> número </w:t>
      </w:r>
      <w:r w:rsidRPr="00C92190">
        <w:rPr>
          <w:rFonts w:ascii="Avenir Next LT Pro" w:hAnsi="Avenir Next LT Pro"/>
          <w:color w:val="FF0000"/>
          <w:spacing w:val="-2"/>
        </w:rPr>
        <w:t>(indicar número de documento de identificación)</w:t>
      </w:r>
      <w:r w:rsidRPr="00C92190">
        <w:rPr>
          <w:rFonts w:ascii="Avenir Next LT Pro" w:hAnsi="Avenir Next LT Pro"/>
          <w:color w:val="58595B"/>
          <w:spacing w:val="-2"/>
        </w:rPr>
        <w:t xml:space="preserve">, estado civil </w:t>
      </w:r>
      <w:r w:rsidRPr="00C92190">
        <w:rPr>
          <w:rFonts w:ascii="Avenir Next LT Pro" w:hAnsi="Avenir Next LT Pro"/>
          <w:color w:val="FF0000"/>
          <w:spacing w:val="-2"/>
        </w:rPr>
        <w:t>(indicar)</w:t>
      </w:r>
      <w:r w:rsidRPr="00C92190">
        <w:rPr>
          <w:rFonts w:ascii="Avenir Next LT Pro" w:hAnsi="Avenir Next LT Pro"/>
          <w:color w:val="58595B"/>
          <w:spacing w:val="-2"/>
        </w:rPr>
        <w:t xml:space="preserve">, ocupación u oficio </w:t>
      </w:r>
      <w:r w:rsidRPr="00C92190">
        <w:rPr>
          <w:rFonts w:ascii="Avenir Next LT Pro" w:hAnsi="Avenir Next LT Pro"/>
          <w:color w:val="FF0000"/>
          <w:spacing w:val="-2"/>
        </w:rPr>
        <w:t>(indicar)</w:t>
      </w:r>
      <w:r w:rsidRPr="00C92190">
        <w:rPr>
          <w:rFonts w:ascii="Avenir Next LT Pro" w:hAnsi="Avenir Next LT Pro"/>
          <w:color w:val="58595B"/>
          <w:spacing w:val="-2"/>
        </w:rPr>
        <w:t xml:space="preserve">, vecino de </w:t>
      </w:r>
      <w:r w:rsidRPr="00C92190">
        <w:rPr>
          <w:rFonts w:ascii="Avenir Next LT Pro" w:hAnsi="Avenir Next LT Pro"/>
          <w:color w:val="FF0000"/>
          <w:spacing w:val="-2"/>
        </w:rPr>
        <w:t>(indicar domicilio exacto)</w:t>
      </w:r>
      <w:r w:rsidRPr="00C92190">
        <w:rPr>
          <w:rFonts w:ascii="Avenir Next LT Pro" w:hAnsi="Avenir Next LT Pro"/>
          <w:color w:val="58595B"/>
          <w:spacing w:val="-2"/>
        </w:rPr>
        <w:t xml:space="preserve">, en adelante referido como “el Cliente”. </w:t>
      </w:r>
      <w:r w:rsidRPr="00C92190">
        <w:rPr>
          <w:rFonts w:ascii="Avenir Next LT Pro" w:hAnsi="Avenir Next LT Pro"/>
          <w:b/>
          <w:bCs/>
          <w:color w:val="58595B"/>
          <w:spacing w:val="-2"/>
        </w:rPr>
        <w:t>NOTA: Si el cliente es una persona jurídica se debe utilizar la siguiente redacción</w:t>
      </w:r>
      <w:r w:rsidRPr="00C92190">
        <w:rPr>
          <w:rFonts w:ascii="Avenir Next LT Pro" w:hAnsi="Avenir Next LT Pro"/>
          <w:color w:val="58595B"/>
          <w:spacing w:val="-2"/>
        </w:rPr>
        <w:t xml:space="preserve"> </w:t>
      </w:r>
      <w:r w:rsidRPr="00C92190">
        <w:rPr>
          <w:rFonts w:ascii="Avenir Next LT Pro" w:hAnsi="Avenir Next LT Pro"/>
          <w:color w:val="FF0000"/>
          <w:spacing w:val="-2"/>
        </w:rPr>
        <w:t>(Indicar nombre de la Empresa)</w:t>
      </w:r>
      <w:r w:rsidRPr="00C92190">
        <w:rPr>
          <w:rFonts w:ascii="Avenir Next LT Pro" w:hAnsi="Avenir Next LT Pro"/>
          <w:color w:val="58595B"/>
          <w:spacing w:val="-2"/>
        </w:rPr>
        <w:t xml:space="preserve">, cédula de personería jurídica número </w:t>
      </w:r>
      <w:r w:rsidRPr="00C92190">
        <w:rPr>
          <w:rFonts w:ascii="Avenir Next LT Pro" w:hAnsi="Avenir Next LT Pro"/>
          <w:color w:val="FF0000"/>
          <w:spacing w:val="-2"/>
        </w:rPr>
        <w:t>(indicar número de cédula jurídica)</w:t>
      </w:r>
      <w:r w:rsidRPr="00C92190">
        <w:rPr>
          <w:rFonts w:ascii="Avenir Next LT Pro" w:hAnsi="Avenir Next LT Pro"/>
          <w:color w:val="58595B"/>
          <w:spacing w:val="-2"/>
        </w:rPr>
        <w:t xml:space="preserve">, domiciliada en </w:t>
      </w:r>
      <w:r w:rsidRPr="00C92190">
        <w:rPr>
          <w:rFonts w:ascii="Avenir Next LT Pro" w:hAnsi="Avenir Next LT Pro"/>
          <w:color w:val="FF0000"/>
          <w:spacing w:val="-2"/>
        </w:rPr>
        <w:t>(indicar domicilio exacto de la empresa)</w:t>
      </w:r>
      <w:r w:rsidRPr="00C92190">
        <w:rPr>
          <w:rFonts w:ascii="Avenir Next LT Pro" w:hAnsi="Avenir Next LT Pro"/>
          <w:color w:val="58595B"/>
          <w:spacing w:val="-2"/>
        </w:rPr>
        <w:t xml:space="preserve">, inscrita en la Sección Mercantil del Registro Público al tomo </w:t>
      </w:r>
      <w:r w:rsidRPr="00C92190">
        <w:rPr>
          <w:rFonts w:ascii="Avenir Next LT Pro" w:hAnsi="Avenir Next LT Pro"/>
          <w:color w:val="FF0000"/>
          <w:spacing w:val="-2"/>
        </w:rPr>
        <w:t>(indicar)</w:t>
      </w:r>
      <w:r w:rsidRPr="00C92190">
        <w:rPr>
          <w:rFonts w:ascii="Avenir Next LT Pro" w:hAnsi="Avenir Next LT Pro"/>
          <w:color w:val="58595B"/>
          <w:spacing w:val="-2"/>
        </w:rPr>
        <w:t xml:space="preserve">; folio </w:t>
      </w:r>
      <w:r w:rsidRPr="00C92190">
        <w:rPr>
          <w:rFonts w:ascii="Avenir Next LT Pro" w:hAnsi="Avenir Next LT Pro"/>
          <w:color w:val="FF0000"/>
          <w:spacing w:val="-2"/>
        </w:rPr>
        <w:t xml:space="preserve">(indicar) </w:t>
      </w:r>
      <w:r w:rsidRPr="00C92190">
        <w:rPr>
          <w:rFonts w:ascii="Avenir Next LT Pro" w:hAnsi="Avenir Next LT Pro"/>
          <w:color w:val="58595B"/>
          <w:spacing w:val="-2"/>
        </w:rPr>
        <w:t xml:space="preserve">y asiento </w:t>
      </w:r>
      <w:r w:rsidRPr="00C92190">
        <w:rPr>
          <w:rFonts w:ascii="Avenir Next LT Pro" w:hAnsi="Avenir Next LT Pro"/>
          <w:color w:val="FF0000"/>
          <w:spacing w:val="-2"/>
        </w:rPr>
        <w:t>(indicar)</w:t>
      </w:r>
      <w:r w:rsidRPr="00C92190">
        <w:rPr>
          <w:rFonts w:ascii="Avenir Next LT Pro" w:hAnsi="Avenir Next LT Pro"/>
          <w:color w:val="58595B"/>
          <w:spacing w:val="-2"/>
        </w:rPr>
        <w:t xml:space="preserve">, representada para este acto por </w:t>
      </w:r>
      <w:r w:rsidRPr="00C92190">
        <w:rPr>
          <w:rFonts w:ascii="Avenir Next LT Pro" w:hAnsi="Avenir Next LT Pro"/>
          <w:color w:val="FF0000"/>
          <w:spacing w:val="-2"/>
        </w:rPr>
        <w:t>(indicar nombre del apoderado (a) de la empresa)</w:t>
      </w:r>
      <w:r w:rsidRPr="00C92190">
        <w:rPr>
          <w:rFonts w:ascii="Avenir Next LT Pro" w:hAnsi="Avenir Next LT Pro"/>
          <w:color w:val="58595B"/>
          <w:spacing w:val="-2"/>
        </w:rPr>
        <w:t xml:space="preserve">, portador de </w:t>
      </w:r>
      <w:r w:rsidRPr="00C92190">
        <w:rPr>
          <w:rFonts w:ascii="Avenir Next LT Pro" w:hAnsi="Avenir Next LT Pro"/>
          <w:color w:val="FF0000"/>
          <w:spacing w:val="-2"/>
        </w:rPr>
        <w:t xml:space="preserve">(indicar tipo de documento de identificación, cédula, pasaporte etc.) </w:t>
      </w:r>
      <w:r w:rsidRPr="00C92190">
        <w:rPr>
          <w:rFonts w:ascii="Avenir Next LT Pro" w:hAnsi="Avenir Next LT Pro"/>
          <w:color w:val="58595B"/>
          <w:spacing w:val="-2"/>
        </w:rPr>
        <w:t xml:space="preserve">número </w:t>
      </w:r>
      <w:r w:rsidRPr="00C92190">
        <w:rPr>
          <w:rFonts w:ascii="Avenir Next LT Pro" w:hAnsi="Avenir Next LT Pro"/>
          <w:color w:val="FF0000"/>
          <w:spacing w:val="-2"/>
        </w:rPr>
        <w:t>(indicar número de documento de identificación)</w:t>
      </w:r>
      <w:r w:rsidRPr="00C92190">
        <w:rPr>
          <w:rFonts w:ascii="Avenir Next LT Pro" w:hAnsi="Avenir Next LT Pro"/>
          <w:color w:val="58595B"/>
          <w:spacing w:val="-2"/>
        </w:rPr>
        <w:t xml:space="preserve">, en su condición de </w:t>
      </w:r>
      <w:r w:rsidRPr="00C92190">
        <w:rPr>
          <w:rFonts w:ascii="Avenir Next LT Pro" w:hAnsi="Avenir Next LT Pro"/>
          <w:color w:val="FF0000"/>
          <w:spacing w:val="-2"/>
        </w:rPr>
        <w:t>(indicar el tipo de poder del apoderado, general, generalísimo)</w:t>
      </w:r>
      <w:r w:rsidRPr="00C92190">
        <w:rPr>
          <w:rFonts w:ascii="Avenir Next LT Pro" w:hAnsi="Avenir Next LT Pro"/>
          <w:color w:val="58595B"/>
          <w:spacing w:val="-2"/>
        </w:rPr>
        <w:t xml:space="preserve">, según consta del Registro de Personas Jurídicas del Registro Nacional, al tomo </w:t>
      </w:r>
      <w:r w:rsidRPr="00C92190">
        <w:rPr>
          <w:rFonts w:ascii="Avenir Next LT Pro" w:hAnsi="Avenir Next LT Pro"/>
          <w:color w:val="FF0000"/>
          <w:spacing w:val="-2"/>
        </w:rPr>
        <w:t>(indicar)</w:t>
      </w:r>
      <w:r w:rsidRPr="00C92190">
        <w:rPr>
          <w:rFonts w:ascii="Avenir Next LT Pro" w:hAnsi="Avenir Next LT Pro"/>
          <w:color w:val="58595B"/>
          <w:spacing w:val="-2"/>
        </w:rPr>
        <w:t xml:space="preserve">, folio </w:t>
      </w:r>
      <w:r w:rsidRPr="00C92190">
        <w:rPr>
          <w:rFonts w:ascii="Avenir Next LT Pro" w:hAnsi="Avenir Next LT Pro"/>
          <w:color w:val="FF0000"/>
          <w:spacing w:val="-2"/>
        </w:rPr>
        <w:t>(indicar)</w:t>
      </w:r>
      <w:r w:rsidRPr="00C92190">
        <w:rPr>
          <w:rFonts w:ascii="Avenir Next LT Pro" w:hAnsi="Avenir Next LT Pro"/>
          <w:color w:val="58595B"/>
          <w:spacing w:val="-2"/>
        </w:rPr>
        <w:t xml:space="preserve">, asiento </w:t>
      </w:r>
      <w:r w:rsidRPr="00C92190">
        <w:rPr>
          <w:rFonts w:ascii="Avenir Next LT Pro" w:hAnsi="Avenir Next LT Pro"/>
          <w:color w:val="FF0000"/>
          <w:spacing w:val="-2"/>
        </w:rPr>
        <w:t>(indicar)</w:t>
      </w:r>
      <w:r w:rsidRPr="00C92190">
        <w:rPr>
          <w:rFonts w:ascii="Avenir Next LT Pro" w:hAnsi="Avenir Next LT Pro"/>
          <w:color w:val="58595B"/>
          <w:spacing w:val="-2"/>
        </w:rPr>
        <w:t>, en adelante referido como “el Cliente”; y conjuntamente como las partes, convenimos en celebrar el presente Contrato para el servicio de buzón nocturno, el cual se regirá por el Ordenamiento Jurídico de la República de Costa Rica y las siguientes:</w:t>
      </w:r>
    </w:p>
    <w:p w14:paraId="5E966509" w14:textId="77777777" w:rsidR="004B22DA" w:rsidRPr="00C92190" w:rsidRDefault="004B22DA" w:rsidP="009E6ABE">
      <w:pPr>
        <w:pStyle w:val="Textoindependiente"/>
        <w:spacing w:line="288" w:lineRule="exact"/>
        <w:ind w:left="140"/>
        <w:rPr>
          <w:rFonts w:ascii="Avenir Next LT Pro" w:hAnsi="Avenir Next LT Pro"/>
        </w:rPr>
      </w:pPr>
    </w:p>
    <w:p w14:paraId="48A42EAC" w14:textId="2269F9D5" w:rsidR="003E175E" w:rsidRPr="00C92190" w:rsidRDefault="004B22DA" w:rsidP="009E6ABE">
      <w:pPr>
        <w:pStyle w:val="Ttulo1"/>
        <w:jc w:val="both"/>
        <w:rPr>
          <w:rFonts w:ascii="Avenir Next LT Pro" w:hAnsi="Avenir Next LT Pro"/>
        </w:rPr>
      </w:pPr>
      <w:r w:rsidRPr="00C92190">
        <w:rPr>
          <w:rFonts w:ascii="Avenir Next LT Pro" w:hAnsi="Avenir Next LT Pro"/>
          <w:color w:val="253977"/>
          <w:spacing w:val="-2"/>
        </w:rPr>
        <w:t>CLÁUSULAS</w:t>
      </w:r>
    </w:p>
    <w:p w14:paraId="0DF91C20" w14:textId="787AA609" w:rsidR="004B22DA" w:rsidRPr="00C92190" w:rsidRDefault="004B22DA" w:rsidP="009E6ABE">
      <w:pPr>
        <w:pStyle w:val="Prrafodelista"/>
        <w:tabs>
          <w:tab w:val="left" w:pos="416"/>
          <w:tab w:val="left" w:pos="424"/>
        </w:tabs>
        <w:spacing w:line="223" w:lineRule="auto"/>
        <w:ind w:left="140" w:firstLine="0"/>
        <w:rPr>
          <w:rFonts w:ascii="Avenir Next LT Pro" w:hAnsi="Avenir Next LT Pro"/>
          <w:color w:val="58595B"/>
          <w:spacing w:val="-2"/>
        </w:rPr>
      </w:pPr>
      <w:r w:rsidRPr="00C92190">
        <w:rPr>
          <w:rFonts w:ascii="Avenir Next LT Pro" w:hAnsi="Avenir Next LT Pro"/>
          <w:b/>
          <w:color w:val="23408A"/>
        </w:rPr>
        <w:t xml:space="preserve">PRIMERA: OBJETO. </w:t>
      </w:r>
      <w:r w:rsidRPr="00C92190">
        <w:rPr>
          <w:rFonts w:ascii="Avenir Next LT Pro" w:hAnsi="Avenir Next LT Pro"/>
          <w:color w:val="58595B"/>
          <w:spacing w:val="-2"/>
        </w:rPr>
        <w:t xml:space="preserve">En virtud del presente contrato el Banco pone a disposición del cliente, el servicio de Buzón Nocturno, el cual le permitirá entregar dinero en efectivo o valores, por medio de un bolso cerrado que se deposita en un buzón de seguridad </w:t>
      </w:r>
      <w:r w:rsidR="00BE4351" w:rsidRPr="003C5DDF">
        <w:rPr>
          <w:rFonts w:ascii="Avenir Next LT Pro" w:hAnsi="Avenir Next LT Pro"/>
          <w:color w:val="58595B"/>
          <w:spacing w:val="-2"/>
        </w:rPr>
        <w:t>ubicado en cualquiera de las oficinas del banco donde se preste el servicio.</w:t>
      </w:r>
    </w:p>
    <w:p w14:paraId="673C0610" w14:textId="455CA37F" w:rsidR="004B22DA" w:rsidRPr="00C92190" w:rsidRDefault="004B22DA" w:rsidP="009E6ABE">
      <w:pPr>
        <w:pStyle w:val="Prrafodelista"/>
        <w:tabs>
          <w:tab w:val="left" w:pos="416"/>
          <w:tab w:val="left" w:pos="424"/>
        </w:tabs>
        <w:spacing w:line="223" w:lineRule="auto"/>
        <w:ind w:left="140" w:firstLine="0"/>
        <w:rPr>
          <w:rFonts w:ascii="Avenir Next LT Pro" w:hAnsi="Avenir Next LT Pro"/>
          <w:color w:val="58595B"/>
          <w:spacing w:val="-2"/>
        </w:rPr>
      </w:pPr>
      <w:r w:rsidRPr="00C92190">
        <w:rPr>
          <w:rFonts w:ascii="Avenir Next LT Pro" w:hAnsi="Avenir Next LT Pro"/>
          <w:b/>
          <w:color w:val="23408A"/>
        </w:rPr>
        <w:t>SEGUNDA: CONDICIONES DE PRESTACIÓN DEL SERVICIO.</w:t>
      </w:r>
      <w:r w:rsidRPr="00C92190">
        <w:rPr>
          <w:rFonts w:ascii="Avenir Next LT Pro" w:hAnsi="Avenir Next LT Pro"/>
          <w:color w:val="58595B"/>
          <w:spacing w:val="-2"/>
        </w:rPr>
        <w:t xml:space="preserve"> Las siguientes son las condiciones de prestación del servicio:</w:t>
      </w:r>
    </w:p>
    <w:p w14:paraId="112A3133" w14:textId="2AAAED8E" w:rsidR="004B22DA" w:rsidRDefault="004B22DA" w:rsidP="009E6ABE">
      <w:pPr>
        <w:pStyle w:val="Prrafodelista"/>
        <w:numPr>
          <w:ilvl w:val="0"/>
          <w:numId w:val="6"/>
        </w:numPr>
        <w:tabs>
          <w:tab w:val="left" w:pos="416"/>
          <w:tab w:val="left" w:pos="424"/>
        </w:tabs>
        <w:spacing w:line="223" w:lineRule="auto"/>
        <w:rPr>
          <w:rFonts w:ascii="Avenir Next LT Pro" w:hAnsi="Avenir Next LT Pro"/>
          <w:color w:val="58595B"/>
          <w:spacing w:val="-2"/>
        </w:rPr>
      </w:pPr>
      <w:r w:rsidRPr="00C92190">
        <w:rPr>
          <w:rFonts w:ascii="Avenir Next LT Pro" w:hAnsi="Avenir Next LT Pro"/>
          <w:color w:val="58595B"/>
          <w:spacing w:val="-2"/>
        </w:rPr>
        <w:t>Para acceder al servicio el cliente debe mantener al menos una cuenta en el banco en estado activo y sin bloqueos ni restricciones.</w:t>
      </w:r>
    </w:p>
    <w:p w14:paraId="752F30B0" w14:textId="40677F86" w:rsidR="004E50B1" w:rsidRPr="00470626" w:rsidRDefault="004E50B1" w:rsidP="009E6ABE">
      <w:pPr>
        <w:pStyle w:val="Prrafodelista"/>
        <w:numPr>
          <w:ilvl w:val="0"/>
          <w:numId w:val="6"/>
        </w:numPr>
        <w:tabs>
          <w:tab w:val="left" w:pos="416"/>
          <w:tab w:val="left" w:pos="424"/>
        </w:tabs>
        <w:spacing w:line="223" w:lineRule="auto"/>
        <w:rPr>
          <w:rFonts w:ascii="Avenir Next LT Pro" w:hAnsi="Avenir Next LT Pro"/>
          <w:color w:val="58595B"/>
          <w:spacing w:val="-2"/>
        </w:rPr>
      </w:pPr>
      <w:r w:rsidRPr="00470626">
        <w:rPr>
          <w:rFonts w:ascii="Avenir Next LT Pro" w:hAnsi="Avenir Next LT Pro"/>
          <w:color w:val="58595B"/>
          <w:spacing w:val="-2"/>
        </w:rPr>
        <w:t>En el momento de la firma del contrato el cliente deberá señalar las oficinas del banco donde utilizará el servicio, a través del formulario que el banco le proporcione. Para cualquier cambio o inclusión de oficinas se deberá firmar un nuevo formulario.</w:t>
      </w:r>
    </w:p>
    <w:p w14:paraId="599E5468" w14:textId="77777777" w:rsidR="002614CA" w:rsidRDefault="002614CA" w:rsidP="002614CA">
      <w:pPr>
        <w:tabs>
          <w:tab w:val="left" w:pos="416"/>
          <w:tab w:val="left" w:pos="424"/>
        </w:tabs>
        <w:spacing w:line="223" w:lineRule="auto"/>
        <w:rPr>
          <w:rFonts w:ascii="Avenir Next LT Pro" w:hAnsi="Avenir Next LT Pro"/>
          <w:color w:val="0000FF"/>
          <w:spacing w:val="-2"/>
        </w:rPr>
      </w:pPr>
    </w:p>
    <w:p w14:paraId="20EE389B" w14:textId="77777777" w:rsidR="002614CA" w:rsidRDefault="002614CA" w:rsidP="002614CA">
      <w:pPr>
        <w:tabs>
          <w:tab w:val="left" w:pos="416"/>
          <w:tab w:val="left" w:pos="424"/>
        </w:tabs>
        <w:spacing w:line="223" w:lineRule="auto"/>
        <w:rPr>
          <w:rFonts w:ascii="Avenir Next LT Pro" w:hAnsi="Avenir Next LT Pro"/>
          <w:color w:val="0000FF"/>
          <w:spacing w:val="-2"/>
        </w:rPr>
      </w:pPr>
    </w:p>
    <w:p w14:paraId="51CD3EE7" w14:textId="77777777" w:rsidR="002614CA" w:rsidRDefault="002614CA" w:rsidP="002614CA">
      <w:pPr>
        <w:tabs>
          <w:tab w:val="left" w:pos="416"/>
          <w:tab w:val="left" w:pos="424"/>
        </w:tabs>
        <w:spacing w:line="223" w:lineRule="auto"/>
        <w:rPr>
          <w:rFonts w:ascii="Avenir Next LT Pro" w:hAnsi="Avenir Next LT Pro"/>
          <w:color w:val="0000FF"/>
          <w:spacing w:val="-2"/>
        </w:rPr>
      </w:pPr>
    </w:p>
    <w:p w14:paraId="0A87C6F2" w14:textId="77777777" w:rsidR="002614CA" w:rsidRDefault="002614CA" w:rsidP="002614CA">
      <w:pPr>
        <w:tabs>
          <w:tab w:val="left" w:pos="416"/>
          <w:tab w:val="left" w:pos="424"/>
        </w:tabs>
        <w:spacing w:line="223" w:lineRule="auto"/>
        <w:rPr>
          <w:rFonts w:ascii="Avenir Next LT Pro" w:hAnsi="Avenir Next LT Pro"/>
          <w:color w:val="0000FF"/>
          <w:spacing w:val="-2"/>
        </w:rPr>
      </w:pPr>
    </w:p>
    <w:p w14:paraId="493B0620" w14:textId="77777777" w:rsidR="003A7B0C" w:rsidRDefault="003A7B0C" w:rsidP="00102596">
      <w:pPr>
        <w:tabs>
          <w:tab w:val="left" w:pos="416"/>
          <w:tab w:val="left" w:pos="424"/>
        </w:tabs>
        <w:spacing w:line="223" w:lineRule="auto"/>
        <w:jc w:val="right"/>
        <w:rPr>
          <w:rFonts w:ascii="Avenir Next LT Pro" w:hAnsi="Avenir Next LT Pro"/>
          <w:b/>
          <w:bCs/>
          <w:color w:val="0000FF"/>
          <w:spacing w:val="-2"/>
          <w:sz w:val="16"/>
          <w:szCs w:val="16"/>
        </w:rPr>
      </w:pPr>
    </w:p>
    <w:p w14:paraId="1D385D7B" w14:textId="77777777" w:rsidR="003A7B0C" w:rsidRDefault="003A7B0C" w:rsidP="00102596">
      <w:pPr>
        <w:tabs>
          <w:tab w:val="left" w:pos="416"/>
          <w:tab w:val="left" w:pos="424"/>
        </w:tabs>
        <w:spacing w:line="223" w:lineRule="auto"/>
        <w:jc w:val="right"/>
        <w:rPr>
          <w:rFonts w:ascii="Avenir Next LT Pro" w:hAnsi="Avenir Next LT Pro"/>
          <w:b/>
          <w:bCs/>
          <w:color w:val="0000FF"/>
          <w:spacing w:val="-2"/>
          <w:sz w:val="16"/>
          <w:szCs w:val="16"/>
        </w:rPr>
      </w:pPr>
    </w:p>
    <w:p w14:paraId="7B60CA1E" w14:textId="682FBBD7" w:rsidR="002614CA" w:rsidRDefault="00102596" w:rsidP="00102596">
      <w:pPr>
        <w:tabs>
          <w:tab w:val="left" w:pos="416"/>
          <w:tab w:val="left" w:pos="424"/>
        </w:tabs>
        <w:spacing w:line="223" w:lineRule="auto"/>
        <w:jc w:val="right"/>
        <w:rPr>
          <w:rFonts w:ascii="Avenir Next LT Pro" w:hAnsi="Avenir Next LT Pro"/>
          <w:b/>
          <w:bCs/>
          <w:color w:val="0000FF"/>
          <w:spacing w:val="-2"/>
          <w:sz w:val="16"/>
          <w:szCs w:val="16"/>
        </w:rPr>
      </w:pPr>
      <w:r w:rsidRPr="00102596">
        <w:rPr>
          <w:rFonts w:ascii="Avenir Next LT Pro" w:hAnsi="Avenir Next LT Pro"/>
          <w:b/>
          <w:bCs/>
          <w:color w:val="0000FF"/>
          <w:spacing w:val="-2"/>
          <w:sz w:val="16"/>
          <w:szCs w:val="16"/>
        </w:rPr>
        <w:t>RE02-PR085CP01 Contrato para el Servicio de Buzón Nocturno. Edición 00</w:t>
      </w:r>
      <w:r w:rsidR="009F624D">
        <w:rPr>
          <w:rFonts w:ascii="Avenir Next LT Pro" w:hAnsi="Avenir Next LT Pro"/>
          <w:b/>
          <w:bCs/>
          <w:color w:val="0000FF"/>
          <w:spacing w:val="-2"/>
          <w:sz w:val="16"/>
          <w:szCs w:val="16"/>
        </w:rPr>
        <w:t>5</w:t>
      </w:r>
      <w:r w:rsidRPr="00102596">
        <w:rPr>
          <w:rFonts w:ascii="Avenir Next LT Pro" w:hAnsi="Avenir Next LT Pro"/>
          <w:b/>
          <w:bCs/>
          <w:color w:val="0000FF"/>
          <w:spacing w:val="-2"/>
          <w:sz w:val="16"/>
          <w:szCs w:val="16"/>
        </w:rPr>
        <w:t>.</w:t>
      </w:r>
    </w:p>
    <w:p w14:paraId="55C90AFF" w14:textId="77777777" w:rsidR="00102596" w:rsidRDefault="00102596" w:rsidP="00102596">
      <w:pPr>
        <w:tabs>
          <w:tab w:val="left" w:pos="416"/>
          <w:tab w:val="left" w:pos="424"/>
        </w:tabs>
        <w:spacing w:line="223" w:lineRule="auto"/>
        <w:jc w:val="right"/>
        <w:rPr>
          <w:rFonts w:ascii="Avenir Next LT Pro" w:hAnsi="Avenir Next LT Pro"/>
          <w:b/>
          <w:bCs/>
          <w:color w:val="0000FF"/>
          <w:spacing w:val="-2"/>
          <w:sz w:val="16"/>
          <w:szCs w:val="16"/>
        </w:rPr>
      </w:pPr>
    </w:p>
    <w:p w14:paraId="2280C9E4" w14:textId="73083767" w:rsidR="00C92190" w:rsidRPr="00E10483" w:rsidRDefault="00FA313D" w:rsidP="00C92190">
      <w:pPr>
        <w:pStyle w:val="Prrafodelista"/>
        <w:numPr>
          <w:ilvl w:val="0"/>
          <w:numId w:val="6"/>
        </w:numPr>
        <w:tabs>
          <w:tab w:val="left" w:pos="416"/>
          <w:tab w:val="left" w:pos="424"/>
        </w:tabs>
        <w:spacing w:line="223" w:lineRule="auto"/>
        <w:rPr>
          <w:rFonts w:ascii="Avenir Next LT Pro" w:hAnsi="Avenir Next LT Pro"/>
          <w:color w:val="58595B"/>
          <w:spacing w:val="-2"/>
        </w:rPr>
      </w:pPr>
      <w:r w:rsidRPr="00470626">
        <w:rPr>
          <w:rFonts w:ascii="Avenir Next LT Pro" w:hAnsi="Avenir Next LT Pro"/>
          <w:color w:val="58595B"/>
          <w:spacing w:val="-2"/>
        </w:rPr>
        <w:t>Por cada oficina que el cliente elija,</w:t>
      </w:r>
      <w:r w:rsidR="005D5BA0" w:rsidRPr="00470626">
        <w:rPr>
          <w:rFonts w:ascii="Avenir Next LT Pro" w:hAnsi="Avenir Next LT Pro"/>
          <w:color w:val="58595B"/>
          <w:spacing w:val="-2"/>
        </w:rPr>
        <w:t xml:space="preserve"> el </w:t>
      </w:r>
      <w:r w:rsidR="004B22DA" w:rsidRPr="00470626">
        <w:rPr>
          <w:rFonts w:ascii="Avenir Next LT Pro" w:hAnsi="Avenir Next LT Pro"/>
          <w:color w:val="58595B"/>
          <w:spacing w:val="-2"/>
        </w:rPr>
        <w:t>banco entregará al cliente una llave física, que sirve para abrir el buzón que se ubica en la oficina del banco donde se prestará el servicio, y donde el cliente debe depositar el bolso con el efectivo o valores para acreditar en su cuenta.</w:t>
      </w:r>
      <w:r w:rsidR="001A7B33" w:rsidRPr="00470626">
        <w:rPr>
          <w:color w:val="58595B"/>
        </w:rPr>
        <w:t xml:space="preserve"> </w:t>
      </w:r>
      <w:r w:rsidR="001A7B33" w:rsidRPr="00470626">
        <w:rPr>
          <w:rFonts w:ascii="Avenir Next LT Pro" w:hAnsi="Avenir Next LT Pro"/>
          <w:color w:val="58595B"/>
          <w:spacing w:val="-2"/>
        </w:rPr>
        <w:t>El cliente deberá retirar la llave directamente en la oficina u oficinas que elija.</w:t>
      </w:r>
    </w:p>
    <w:p w14:paraId="0598BE35" w14:textId="49815717" w:rsidR="004B22DA" w:rsidRPr="00C92190" w:rsidRDefault="00070921" w:rsidP="009E6ABE">
      <w:pPr>
        <w:pStyle w:val="Prrafodelista"/>
        <w:numPr>
          <w:ilvl w:val="0"/>
          <w:numId w:val="6"/>
        </w:numPr>
        <w:tabs>
          <w:tab w:val="left" w:pos="416"/>
          <w:tab w:val="left" w:pos="424"/>
        </w:tabs>
        <w:spacing w:line="223" w:lineRule="auto"/>
        <w:rPr>
          <w:rFonts w:ascii="Avenir Next LT Pro" w:hAnsi="Avenir Next LT Pro"/>
          <w:color w:val="58595B"/>
          <w:spacing w:val="-2"/>
        </w:rPr>
      </w:pPr>
      <w:r w:rsidRPr="00470626">
        <w:rPr>
          <w:rFonts w:ascii="Avenir Next LT Pro" w:hAnsi="Avenir Next LT Pro"/>
          <w:color w:val="58595B"/>
          <w:spacing w:val="-2"/>
        </w:rPr>
        <w:t>Por cada oficina que haya escogido, e</w:t>
      </w:r>
      <w:r w:rsidR="004B22DA" w:rsidRPr="00470626">
        <w:rPr>
          <w:rFonts w:ascii="Avenir Next LT Pro" w:hAnsi="Avenir Next LT Pro"/>
          <w:color w:val="58595B"/>
          <w:spacing w:val="-2"/>
        </w:rPr>
        <w:t xml:space="preserve">l cliente deberá proveer un bolso confeccionado de cuero, con refuerzo en las costuras y en el cierre </w:t>
      </w:r>
      <w:r w:rsidR="004B22DA" w:rsidRPr="00C92190">
        <w:rPr>
          <w:rFonts w:ascii="Avenir Next LT Pro" w:hAnsi="Avenir Next LT Pro"/>
          <w:color w:val="58595B"/>
          <w:spacing w:val="-2"/>
        </w:rPr>
        <w:t>que aseguren su integridad y la seguridad del contenido, y debe contar con ojal y un pin metálico perforado para la colocación de un candado, y una numeración específica y única. En igual sentido el cliente deberá aportar un candado de seguridad con la misma numeración que el bolso, y entregar al banco un duplicado de la llave. El banco podrá si lo estima conveniente, proveer al cliente el bolso, el candado y la llave referidos en esta cláusula, pero no estará obligado a ello.</w:t>
      </w:r>
    </w:p>
    <w:p w14:paraId="6F83BEF6" w14:textId="43BA8D8F" w:rsidR="004B22DA" w:rsidRPr="00C92190" w:rsidRDefault="004B22DA" w:rsidP="009E6ABE">
      <w:pPr>
        <w:pStyle w:val="Prrafodelista"/>
        <w:numPr>
          <w:ilvl w:val="0"/>
          <w:numId w:val="6"/>
        </w:numPr>
        <w:tabs>
          <w:tab w:val="left" w:pos="416"/>
          <w:tab w:val="left" w:pos="424"/>
        </w:tabs>
        <w:spacing w:line="223" w:lineRule="auto"/>
        <w:rPr>
          <w:rFonts w:ascii="Avenir Next LT Pro" w:hAnsi="Avenir Next LT Pro"/>
          <w:color w:val="58595B"/>
          <w:spacing w:val="-2"/>
        </w:rPr>
      </w:pPr>
      <w:r w:rsidRPr="00C92190">
        <w:rPr>
          <w:rFonts w:ascii="Avenir Next LT Pro" w:hAnsi="Avenir Next LT Pro"/>
          <w:color w:val="58595B"/>
          <w:spacing w:val="-2"/>
        </w:rPr>
        <w:t>El cliente únicamente podrá introducir en el bolso dinero en efectivo (únicamente en colones o dólares moneda de curso legal de los Estados Unidos de América) o valores como cheques u otros. El dinero deberá introducirse a su vez en bolsas o sobres separado por moneda y en cada sobre deberá incluirse una boleta de depósito debidamente completada, en el formato anexo a este contrato y publicado en el sitio del banco www.bncr.fi.cr.</w:t>
      </w:r>
    </w:p>
    <w:p w14:paraId="75F53318" w14:textId="11E9913B" w:rsidR="004B22DA" w:rsidRPr="00C92190" w:rsidRDefault="004B22DA" w:rsidP="009E6ABE">
      <w:pPr>
        <w:pStyle w:val="Prrafodelista"/>
        <w:numPr>
          <w:ilvl w:val="0"/>
          <w:numId w:val="6"/>
        </w:numPr>
        <w:tabs>
          <w:tab w:val="left" w:pos="416"/>
          <w:tab w:val="left" w:pos="424"/>
        </w:tabs>
        <w:spacing w:line="223" w:lineRule="auto"/>
        <w:rPr>
          <w:rFonts w:ascii="Avenir Next LT Pro" w:hAnsi="Avenir Next LT Pro"/>
          <w:color w:val="58595B"/>
          <w:spacing w:val="-2"/>
        </w:rPr>
      </w:pPr>
      <w:r w:rsidRPr="00C92190">
        <w:rPr>
          <w:rFonts w:ascii="Avenir Next LT Pro" w:hAnsi="Avenir Next LT Pro"/>
          <w:color w:val="58595B"/>
          <w:spacing w:val="-2"/>
        </w:rPr>
        <w:t>En la boleta de depósito deberá indicarse la cuenta a nombre del cliente a la cual debe hacerse el depósito, que debe ser en la misma moneda que el efectivo o lo valores. En caso de que el cliente remita un depósito para acreditarse en una cuenta en una moneda diferente, el banco realizará el depósito aplicando el tipo de cambio de compra o venta (según corresponda) que el banco mantenga vigente en el día y momento de realizar el depósito.</w:t>
      </w:r>
    </w:p>
    <w:p w14:paraId="0C5B157E" w14:textId="77777777" w:rsidR="003E175E" w:rsidRPr="00C92190" w:rsidRDefault="004B22DA" w:rsidP="009E6ABE">
      <w:pPr>
        <w:pStyle w:val="Prrafodelista"/>
        <w:numPr>
          <w:ilvl w:val="0"/>
          <w:numId w:val="6"/>
        </w:numPr>
        <w:tabs>
          <w:tab w:val="left" w:pos="416"/>
          <w:tab w:val="left" w:pos="424"/>
        </w:tabs>
        <w:spacing w:line="223" w:lineRule="auto"/>
        <w:rPr>
          <w:rFonts w:ascii="Avenir Next LT Pro" w:hAnsi="Avenir Next LT Pro"/>
          <w:color w:val="58595B"/>
          <w:spacing w:val="-2"/>
        </w:rPr>
      </w:pPr>
      <w:r w:rsidRPr="00C92190">
        <w:rPr>
          <w:rFonts w:ascii="Avenir Next LT Pro" w:hAnsi="Avenir Next LT Pro"/>
          <w:color w:val="58595B"/>
          <w:spacing w:val="-2"/>
        </w:rPr>
        <w:t>El banco no será responsable por cualquier error en que incurra el cliente en la designación de la cuenta para depositar, ni por los retrasos o inconvenientes que se presenten en el proceso de depósito debido a errores, imprecisiones u otros en que el cliente haya incurrido a la hora de completar la boleta de depósito.</w:t>
      </w:r>
    </w:p>
    <w:p w14:paraId="1CB74C84" w14:textId="77777777" w:rsidR="004B22DA" w:rsidRPr="00C92190" w:rsidRDefault="004B22DA" w:rsidP="009E6ABE">
      <w:pPr>
        <w:pStyle w:val="Prrafodelista"/>
        <w:numPr>
          <w:ilvl w:val="0"/>
          <w:numId w:val="6"/>
        </w:numPr>
        <w:tabs>
          <w:tab w:val="left" w:pos="416"/>
          <w:tab w:val="left" w:pos="424"/>
        </w:tabs>
        <w:spacing w:line="223" w:lineRule="auto"/>
        <w:rPr>
          <w:rFonts w:ascii="Avenir Next LT Pro" w:hAnsi="Avenir Next LT Pro"/>
          <w:color w:val="58595B"/>
          <w:spacing w:val="-2"/>
        </w:rPr>
      </w:pPr>
      <w:r w:rsidRPr="00C92190">
        <w:rPr>
          <w:rFonts w:ascii="Avenir Next LT Pro" w:hAnsi="Avenir Next LT Pro"/>
          <w:color w:val="58595B"/>
          <w:spacing w:val="-2"/>
        </w:rPr>
        <w:t>En caso de que el cliente indique por error una cuenta que no esté a su nombre, el banco podrá si lo estima conveniente, depositar la suma a la cuenta del cliente en la moneda correspondiente, sin responsabilidad alguna de su parte.</w:t>
      </w:r>
    </w:p>
    <w:p w14:paraId="4DD6A6EB" w14:textId="77777777" w:rsidR="004B22DA" w:rsidRPr="00C92190" w:rsidRDefault="004B22DA" w:rsidP="009E6ABE">
      <w:pPr>
        <w:pStyle w:val="Prrafodelista"/>
        <w:numPr>
          <w:ilvl w:val="0"/>
          <w:numId w:val="6"/>
        </w:numPr>
        <w:tabs>
          <w:tab w:val="left" w:pos="416"/>
          <w:tab w:val="left" w:pos="424"/>
        </w:tabs>
        <w:spacing w:line="223" w:lineRule="auto"/>
        <w:rPr>
          <w:rFonts w:ascii="Avenir Next LT Pro" w:hAnsi="Avenir Next LT Pro"/>
          <w:color w:val="58595B"/>
          <w:spacing w:val="-2"/>
        </w:rPr>
      </w:pPr>
      <w:r w:rsidRPr="00C92190">
        <w:rPr>
          <w:rFonts w:ascii="Avenir Next LT Pro" w:hAnsi="Avenir Next LT Pro"/>
          <w:color w:val="58595B"/>
          <w:spacing w:val="-2"/>
        </w:rPr>
        <w:t>El cliente podrá depositar el bolso en el buzón nocturno en horario de 365 días al año 24 horas al día.</w:t>
      </w:r>
    </w:p>
    <w:p w14:paraId="6659BC1E" w14:textId="77777777" w:rsidR="004B22DA" w:rsidRDefault="004B22DA" w:rsidP="009E6ABE">
      <w:pPr>
        <w:pStyle w:val="Prrafodelista"/>
        <w:numPr>
          <w:ilvl w:val="0"/>
          <w:numId w:val="6"/>
        </w:numPr>
        <w:tabs>
          <w:tab w:val="left" w:pos="416"/>
          <w:tab w:val="left" w:pos="424"/>
        </w:tabs>
        <w:spacing w:line="223" w:lineRule="auto"/>
        <w:rPr>
          <w:rFonts w:ascii="Avenir Next LT Pro" w:hAnsi="Avenir Next LT Pro"/>
          <w:color w:val="58595B"/>
          <w:spacing w:val="-2"/>
        </w:rPr>
      </w:pPr>
      <w:r w:rsidRPr="00C92190">
        <w:rPr>
          <w:rFonts w:ascii="Avenir Next LT Pro" w:hAnsi="Avenir Next LT Pro"/>
          <w:color w:val="58595B"/>
          <w:spacing w:val="-2"/>
        </w:rPr>
        <w:t>El banco abrirá el bolso y tramitará el depósito de su contenido el día siguiente hábil desde la recepción del bolso en la oficina bancaria, en el transcurso de la jornada correspondiente a dicha oficina.</w:t>
      </w:r>
    </w:p>
    <w:p w14:paraId="4518B398" w14:textId="77777777" w:rsidR="001412DE" w:rsidRDefault="001412DE" w:rsidP="001412DE">
      <w:pPr>
        <w:tabs>
          <w:tab w:val="left" w:pos="416"/>
          <w:tab w:val="left" w:pos="424"/>
        </w:tabs>
        <w:spacing w:line="223" w:lineRule="auto"/>
        <w:rPr>
          <w:rFonts w:ascii="Avenir Next LT Pro" w:hAnsi="Avenir Next LT Pro"/>
          <w:color w:val="58595B"/>
          <w:spacing w:val="-2"/>
        </w:rPr>
      </w:pPr>
    </w:p>
    <w:p w14:paraId="241DCC8F" w14:textId="77777777" w:rsidR="001412DE" w:rsidRDefault="001412DE" w:rsidP="001412DE">
      <w:pPr>
        <w:tabs>
          <w:tab w:val="left" w:pos="416"/>
          <w:tab w:val="left" w:pos="424"/>
        </w:tabs>
        <w:spacing w:line="223" w:lineRule="auto"/>
        <w:rPr>
          <w:rFonts w:ascii="Avenir Next LT Pro" w:hAnsi="Avenir Next LT Pro"/>
          <w:color w:val="58595B"/>
          <w:spacing w:val="-2"/>
        </w:rPr>
      </w:pPr>
    </w:p>
    <w:p w14:paraId="19D428F5" w14:textId="77777777" w:rsidR="001412DE" w:rsidRDefault="001412DE" w:rsidP="001412DE">
      <w:pPr>
        <w:tabs>
          <w:tab w:val="left" w:pos="416"/>
          <w:tab w:val="left" w:pos="424"/>
        </w:tabs>
        <w:spacing w:line="223" w:lineRule="auto"/>
        <w:rPr>
          <w:rFonts w:ascii="Avenir Next LT Pro" w:hAnsi="Avenir Next LT Pro"/>
          <w:color w:val="58595B"/>
          <w:spacing w:val="-2"/>
        </w:rPr>
      </w:pPr>
    </w:p>
    <w:p w14:paraId="18012783" w14:textId="77777777" w:rsidR="00E10483" w:rsidRDefault="00E10483" w:rsidP="001412DE">
      <w:pPr>
        <w:tabs>
          <w:tab w:val="left" w:pos="416"/>
          <w:tab w:val="left" w:pos="424"/>
        </w:tabs>
        <w:spacing w:line="223" w:lineRule="auto"/>
        <w:rPr>
          <w:rFonts w:ascii="Avenir Next LT Pro" w:hAnsi="Avenir Next LT Pro"/>
          <w:color w:val="58595B"/>
          <w:spacing w:val="-2"/>
        </w:rPr>
      </w:pPr>
    </w:p>
    <w:p w14:paraId="5BAD55C0" w14:textId="3F1CE1DB" w:rsidR="003A7B0C" w:rsidRDefault="003A7B0C" w:rsidP="003A7B0C">
      <w:pPr>
        <w:tabs>
          <w:tab w:val="left" w:pos="416"/>
          <w:tab w:val="left" w:pos="424"/>
        </w:tabs>
        <w:spacing w:line="223" w:lineRule="auto"/>
        <w:jc w:val="right"/>
        <w:rPr>
          <w:rFonts w:ascii="Avenir Next LT Pro" w:hAnsi="Avenir Next LT Pro"/>
          <w:b/>
          <w:bCs/>
          <w:color w:val="0000FF"/>
          <w:spacing w:val="-2"/>
          <w:sz w:val="16"/>
          <w:szCs w:val="16"/>
        </w:rPr>
      </w:pPr>
      <w:r w:rsidRPr="00102596">
        <w:rPr>
          <w:rFonts w:ascii="Avenir Next LT Pro" w:hAnsi="Avenir Next LT Pro"/>
          <w:b/>
          <w:bCs/>
          <w:color w:val="0000FF"/>
          <w:spacing w:val="-2"/>
          <w:sz w:val="16"/>
          <w:szCs w:val="16"/>
        </w:rPr>
        <w:t>RE02-PR085CP01 Contrato para el Servicio de Buzón Nocturno. Edición 00</w:t>
      </w:r>
      <w:r w:rsidR="009F624D">
        <w:rPr>
          <w:rFonts w:ascii="Avenir Next LT Pro" w:hAnsi="Avenir Next LT Pro"/>
          <w:b/>
          <w:bCs/>
          <w:color w:val="0000FF"/>
          <w:spacing w:val="-2"/>
          <w:sz w:val="16"/>
          <w:szCs w:val="16"/>
        </w:rPr>
        <w:t>5</w:t>
      </w:r>
      <w:r w:rsidRPr="00102596">
        <w:rPr>
          <w:rFonts w:ascii="Avenir Next LT Pro" w:hAnsi="Avenir Next LT Pro"/>
          <w:b/>
          <w:bCs/>
          <w:color w:val="0000FF"/>
          <w:spacing w:val="-2"/>
          <w:sz w:val="16"/>
          <w:szCs w:val="16"/>
        </w:rPr>
        <w:t>.</w:t>
      </w:r>
    </w:p>
    <w:p w14:paraId="14D2D45F" w14:textId="77777777" w:rsidR="001412DE" w:rsidRDefault="001412DE" w:rsidP="001412DE">
      <w:pPr>
        <w:tabs>
          <w:tab w:val="left" w:pos="416"/>
          <w:tab w:val="left" w:pos="424"/>
        </w:tabs>
        <w:spacing w:line="223" w:lineRule="auto"/>
        <w:rPr>
          <w:rFonts w:ascii="Avenir Next LT Pro" w:hAnsi="Avenir Next LT Pro"/>
          <w:color w:val="58595B"/>
          <w:spacing w:val="-2"/>
        </w:rPr>
      </w:pPr>
    </w:p>
    <w:p w14:paraId="6F1D8CBE" w14:textId="77777777" w:rsidR="003A7B0C" w:rsidRDefault="003A7B0C" w:rsidP="001412DE">
      <w:pPr>
        <w:tabs>
          <w:tab w:val="left" w:pos="416"/>
          <w:tab w:val="left" w:pos="424"/>
        </w:tabs>
        <w:spacing w:line="223" w:lineRule="auto"/>
        <w:rPr>
          <w:rFonts w:ascii="Avenir Next LT Pro" w:hAnsi="Avenir Next LT Pro"/>
          <w:color w:val="58595B"/>
          <w:spacing w:val="-2"/>
        </w:rPr>
      </w:pPr>
    </w:p>
    <w:p w14:paraId="23AF527A" w14:textId="77777777" w:rsidR="001412DE" w:rsidRPr="001412DE" w:rsidRDefault="001412DE" w:rsidP="001412DE">
      <w:pPr>
        <w:tabs>
          <w:tab w:val="left" w:pos="416"/>
          <w:tab w:val="left" w:pos="424"/>
        </w:tabs>
        <w:spacing w:line="223" w:lineRule="auto"/>
        <w:rPr>
          <w:rFonts w:ascii="Avenir Next LT Pro" w:hAnsi="Avenir Next LT Pro"/>
          <w:color w:val="58595B"/>
          <w:spacing w:val="-2"/>
        </w:rPr>
      </w:pPr>
    </w:p>
    <w:p w14:paraId="59836799" w14:textId="0F51B6E4" w:rsidR="00C92190" w:rsidRDefault="004B22DA" w:rsidP="009E6ABE">
      <w:pPr>
        <w:pStyle w:val="Prrafodelista"/>
        <w:numPr>
          <w:ilvl w:val="0"/>
          <w:numId w:val="6"/>
        </w:numPr>
        <w:tabs>
          <w:tab w:val="left" w:pos="416"/>
          <w:tab w:val="left" w:pos="424"/>
        </w:tabs>
        <w:spacing w:line="223" w:lineRule="auto"/>
        <w:rPr>
          <w:rFonts w:ascii="Avenir Next LT Pro" w:hAnsi="Avenir Next LT Pro"/>
          <w:color w:val="58595B"/>
          <w:spacing w:val="-2"/>
        </w:rPr>
      </w:pPr>
      <w:r w:rsidRPr="00C92190">
        <w:rPr>
          <w:rFonts w:ascii="Avenir Next LT Pro" w:hAnsi="Avenir Next LT Pro"/>
          <w:color w:val="58595B"/>
          <w:spacing w:val="-2"/>
        </w:rPr>
        <w:t>El banco realizará el recuento del contenido y en caso de existir diferencia con el monto indicado en la boleta de depósito, queda debidamente autorizado para realizar el ajuste correspondiente. El banco informará al cliente cualquier diferencia que se presente entre las boletas y el contenido del bolso y el recuento realizado por el banco, esto por medio del correo electrónico designado por el cliente y que conste en los sistemas del banco.</w:t>
      </w:r>
    </w:p>
    <w:p w14:paraId="41838042" w14:textId="77777777" w:rsidR="004B22DA" w:rsidRPr="00C92190" w:rsidRDefault="004B22DA" w:rsidP="009E6ABE">
      <w:pPr>
        <w:pStyle w:val="Prrafodelista"/>
        <w:numPr>
          <w:ilvl w:val="0"/>
          <w:numId w:val="6"/>
        </w:numPr>
        <w:tabs>
          <w:tab w:val="left" w:pos="416"/>
          <w:tab w:val="left" w:pos="424"/>
        </w:tabs>
        <w:spacing w:line="223" w:lineRule="auto"/>
        <w:rPr>
          <w:rFonts w:ascii="Avenir Next LT Pro" w:hAnsi="Avenir Next LT Pro"/>
          <w:color w:val="58595B"/>
          <w:spacing w:val="-2"/>
        </w:rPr>
      </w:pPr>
      <w:r w:rsidRPr="00C92190">
        <w:rPr>
          <w:rFonts w:ascii="Avenir Next LT Pro" w:hAnsi="Avenir Next LT Pro"/>
          <w:color w:val="58595B"/>
          <w:spacing w:val="-2"/>
        </w:rPr>
        <w:t>Las partes acuerdan que, para todos los efectos legales y probatorios, el recuento que hiciere el Banco del contenido de los bolsos depositados es el que se tendrá como cierto y efectivo. Cualquier diferencia entre el dinero efectivo y el indicado en las boletas de depósito lo asumirá el Cliente, sin que ello implique responsabilidad alguna para el Banco en virtud del recuento realizado por funcionarios designados para tales efectos.</w:t>
      </w:r>
    </w:p>
    <w:p w14:paraId="06CC04D0" w14:textId="77777777" w:rsidR="004B22DA" w:rsidRPr="00C92190" w:rsidRDefault="004B22DA" w:rsidP="009E6ABE">
      <w:pPr>
        <w:pStyle w:val="Prrafodelista"/>
        <w:numPr>
          <w:ilvl w:val="0"/>
          <w:numId w:val="6"/>
        </w:numPr>
        <w:tabs>
          <w:tab w:val="left" w:pos="416"/>
          <w:tab w:val="left" w:pos="424"/>
        </w:tabs>
        <w:spacing w:line="223" w:lineRule="auto"/>
        <w:rPr>
          <w:rFonts w:ascii="Avenir Next LT Pro" w:hAnsi="Avenir Next LT Pro"/>
          <w:color w:val="58595B"/>
          <w:spacing w:val="-2"/>
        </w:rPr>
      </w:pPr>
      <w:r w:rsidRPr="00C92190">
        <w:rPr>
          <w:rFonts w:ascii="Avenir Next LT Pro" w:hAnsi="Avenir Next LT Pro"/>
          <w:color w:val="58595B"/>
          <w:spacing w:val="-2"/>
        </w:rPr>
        <w:t>El cliente podrá designar terceras personas físicas autorizadas para retirar el bolso en el banco una vez que se tramiten los depósitos, así como los comprobantes de depósito relacionados. Para lo anterior el cliente deberá firmar el documento de autorización que le será provisto por el banco. Para realizar cualquier cambio en el registro de autorizados el cliente deberá firmar nuevamente el documento de autorización.</w:t>
      </w:r>
    </w:p>
    <w:p w14:paraId="6CAF9C2C" w14:textId="77777777" w:rsidR="004B22DA" w:rsidRPr="00C92190" w:rsidRDefault="004B22DA" w:rsidP="009E6ABE">
      <w:pPr>
        <w:tabs>
          <w:tab w:val="left" w:pos="416"/>
          <w:tab w:val="left" w:pos="424"/>
        </w:tabs>
        <w:spacing w:line="223" w:lineRule="auto"/>
        <w:jc w:val="both"/>
        <w:rPr>
          <w:rFonts w:ascii="Avenir Next LT Pro" w:hAnsi="Avenir Next LT Pro"/>
          <w:color w:val="58595B"/>
          <w:spacing w:val="-2"/>
        </w:rPr>
      </w:pPr>
    </w:p>
    <w:p w14:paraId="372C3580" w14:textId="77777777" w:rsidR="004B22DA" w:rsidRPr="00C92190" w:rsidRDefault="004B22DA" w:rsidP="009E6ABE">
      <w:pPr>
        <w:tabs>
          <w:tab w:val="left" w:pos="416"/>
          <w:tab w:val="left" w:pos="424"/>
        </w:tabs>
        <w:spacing w:line="223" w:lineRule="auto"/>
        <w:jc w:val="both"/>
        <w:rPr>
          <w:rFonts w:ascii="Avenir Next LT Pro" w:hAnsi="Avenir Next LT Pro"/>
          <w:color w:val="58595B"/>
          <w:spacing w:val="-2"/>
        </w:rPr>
      </w:pPr>
    </w:p>
    <w:p w14:paraId="48A42EB0" w14:textId="5858144E" w:rsidR="003E175E" w:rsidRPr="00C92190" w:rsidRDefault="004C1958" w:rsidP="009E6ABE">
      <w:pPr>
        <w:pStyle w:val="Textoindependiente"/>
        <w:rPr>
          <w:rFonts w:ascii="Avenir Next LT Pro" w:hAnsi="Avenir Next LT Pro"/>
        </w:rPr>
      </w:pPr>
      <w:r w:rsidRPr="00C92190">
        <w:rPr>
          <w:rFonts w:ascii="Avenir Next LT Pro" w:hAnsi="Avenir Next LT Pro"/>
          <w:b/>
          <w:color w:val="23408A"/>
        </w:rPr>
        <w:t>TERCERA: COMISIONES.</w:t>
      </w:r>
      <w:r w:rsidRPr="00C92190">
        <w:rPr>
          <w:rFonts w:ascii="Avenir Next LT Pro" w:hAnsi="Avenir Next LT Pro"/>
          <w:color w:val="58595B"/>
          <w:spacing w:val="-2"/>
        </w:rPr>
        <w:t xml:space="preserve"> Por la prestación del servicio el cliente acuerda pagar al banco las siguientes comisiones, las cuales autoriza de manera expresa que sean debitadas de manera automática de la cuenta a la cual se deben realizar los depósitos, al momento de realizar los mismos, y en caso de no tener fondos suficientes podrán ser debitadas de cualquiera de las cuentas del cliente en el banco en cualquier tiempo hasta lograr su cobro:</w:t>
      </w:r>
    </w:p>
    <w:p w14:paraId="4CE3BDD0" w14:textId="77777777" w:rsidR="003E175E" w:rsidRPr="00C92190" w:rsidRDefault="003E175E" w:rsidP="009E6ABE">
      <w:pPr>
        <w:spacing w:line="223" w:lineRule="auto"/>
        <w:jc w:val="both"/>
        <w:rPr>
          <w:rFonts w:ascii="Avenir Next LT Pro" w:hAnsi="Avenir Next LT Pro"/>
        </w:rPr>
      </w:pPr>
    </w:p>
    <w:p w14:paraId="0F454E87" w14:textId="77777777" w:rsidR="009E6ABE" w:rsidRPr="00C92190" w:rsidRDefault="009E6ABE" w:rsidP="009E6ABE">
      <w:pPr>
        <w:pStyle w:val="Prrafodelista"/>
        <w:numPr>
          <w:ilvl w:val="0"/>
          <w:numId w:val="7"/>
        </w:numPr>
        <w:spacing w:line="223" w:lineRule="auto"/>
        <w:rPr>
          <w:rFonts w:ascii="Avenir Next LT Pro" w:hAnsi="Avenir Next LT Pro"/>
          <w:color w:val="58595B"/>
          <w:spacing w:val="-2"/>
        </w:rPr>
      </w:pPr>
      <w:r w:rsidRPr="00C92190">
        <w:rPr>
          <w:rFonts w:ascii="Avenir Next LT Pro" w:hAnsi="Avenir Next LT Pro"/>
          <w:color w:val="58595B"/>
          <w:spacing w:val="-2"/>
        </w:rPr>
        <w:t>Cobro por anualidad por contrato: ¢35,000.00 (treinta y cinco mil colones). Este monto se cancela al momento de la firma del contrato y de manera anual a partir de esa fecha. La comisión incluye la entrega de una llave para acceder al buzón nocturno.</w:t>
      </w:r>
    </w:p>
    <w:p w14:paraId="6C79C994" w14:textId="0A9B9F92" w:rsidR="009E6ABE" w:rsidRPr="00C92190" w:rsidRDefault="009E6ABE" w:rsidP="009E6ABE">
      <w:pPr>
        <w:pStyle w:val="Prrafodelista"/>
        <w:numPr>
          <w:ilvl w:val="0"/>
          <w:numId w:val="7"/>
        </w:numPr>
        <w:spacing w:line="223" w:lineRule="auto"/>
        <w:rPr>
          <w:rFonts w:ascii="Avenir Next LT Pro" w:hAnsi="Avenir Next LT Pro"/>
          <w:color w:val="58595B"/>
          <w:spacing w:val="-2"/>
        </w:rPr>
      </w:pPr>
      <w:r w:rsidRPr="00C92190">
        <w:rPr>
          <w:rFonts w:ascii="Avenir Next LT Pro" w:hAnsi="Avenir Next LT Pro"/>
          <w:color w:val="58595B"/>
          <w:spacing w:val="-2"/>
        </w:rPr>
        <w:t>Cobro por reposición de llave por deterioro, extravío, robo o llave adicional: ¢10,000.00 (diez mil colones).</w:t>
      </w:r>
    </w:p>
    <w:p w14:paraId="3A15D827" w14:textId="14ED78ED" w:rsidR="009E6ABE" w:rsidRPr="00C92190" w:rsidRDefault="009E6ABE" w:rsidP="009E6ABE">
      <w:pPr>
        <w:pStyle w:val="Prrafodelista"/>
        <w:numPr>
          <w:ilvl w:val="0"/>
          <w:numId w:val="7"/>
        </w:numPr>
        <w:spacing w:line="223" w:lineRule="auto"/>
        <w:rPr>
          <w:rFonts w:ascii="Avenir Next LT Pro" w:hAnsi="Avenir Next LT Pro"/>
          <w:color w:val="58595B"/>
          <w:spacing w:val="-2"/>
        </w:rPr>
      </w:pPr>
      <w:r w:rsidRPr="00C92190">
        <w:rPr>
          <w:rFonts w:ascii="Avenir Next LT Pro" w:hAnsi="Avenir Next LT Pro"/>
          <w:color w:val="58595B"/>
          <w:spacing w:val="-2"/>
        </w:rPr>
        <w:t>Cobro por recepción y procesamiento de billetes dañados a intermediarios financieros. ¢6.00 por cada billete dañado recibido y procesado de otras entidades financieras.</w:t>
      </w:r>
    </w:p>
    <w:p w14:paraId="00B3A925" w14:textId="77777777" w:rsidR="009E6ABE" w:rsidRPr="00C92190" w:rsidRDefault="009E6ABE" w:rsidP="009E6ABE">
      <w:pPr>
        <w:pStyle w:val="Prrafodelista"/>
        <w:numPr>
          <w:ilvl w:val="0"/>
          <w:numId w:val="7"/>
        </w:numPr>
        <w:spacing w:after="20" w:line="223" w:lineRule="auto"/>
        <w:rPr>
          <w:rFonts w:ascii="Avenir Next LT Pro" w:hAnsi="Avenir Next LT Pro"/>
          <w:color w:val="58595B"/>
          <w:spacing w:val="-2"/>
        </w:rPr>
      </w:pPr>
      <w:r w:rsidRPr="00C92190">
        <w:rPr>
          <w:rFonts w:ascii="Avenir Next LT Pro" w:hAnsi="Avenir Next LT Pro"/>
          <w:color w:val="58595B"/>
          <w:spacing w:val="-2"/>
        </w:rPr>
        <w:t>Cobro por movilización de efectivo en ventanilla, exceso de billetes método aplicable según la demanda de los siguientes tipos de cliente:</w:t>
      </w:r>
    </w:p>
    <w:p w14:paraId="215694E8" w14:textId="77777777" w:rsidR="009E6ABE" w:rsidRDefault="009E6ABE" w:rsidP="009E6ABE">
      <w:pPr>
        <w:pStyle w:val="Prrafodelista"/>
        <w:numPr>
          <w:ilvl w:val="1"/>
          <w:numId w:val="7"/>
        </w:numPr>
        <w:spacing w:after="20" w:line="223" w:lineRule="auto"/>
        <w:rPr>
          <w:rFonts w:ascii="Avenir Next LT Pro" w:hAnsi="Avenir Next LT Pro"/>
          <w:color w:val="58595B"/>
          <w:spacing w:val="-2"/>
        </w:rPr>
      </w:pPr>
      <w:r w:rsidRPr="00C92190">
        <w:rPr>
          <w:rFonts w:ascii="Avenir Next LT Pro" w:hAnsi="Avenir Next LT Pro"/>
          <w:color w:val="58595B"/>
          <w:spacing w:val="-2"/>
        </w:rPr>
        <w:t xml:space="preserve">Clientes que pertenezcan al sector financiero: </w:t>
      </w:r>
    </w:p>
    <w:p w14:paraId="2FF130D4" w14:textId="77777777" w:rsidR="00852315" w:rsidRDefault="00852315" w:rsidP="00852315">
      <w:pPr>
        <w:tabs>
          <w:tab w:val="left" w:pos="416"/>
          <w:tab w:val="left" w:pos="424"/>
        </w:tabs>
        <w:spacing w:line="223" w:lineRule="auto"/>
        <w:jc w:val="right"/>
        <w:rPr>
          <w:rFonts w:ascii="Avenir Next LT Pro" w:hAnsi="Avenir Next LT Pro"/>
          <w:b/>
          <w:bCs/>
          <w:color w:val="0000FF"/>
          <w:spacing w:val="-2"/>
          <w:sz w:val="16"/>
          <w:szCs w:val="16"/>
        </w:rPr>
      </w:pPr>
    </w:p>
    <w:p w14:paraId="1C52B401" w14:textId="77777777" w:rsidR="00852315" w:rsidRDefault="00852315" w:rsidP="00852315">
      <w:pPr>
        <w:tabs>
          <w:tab w:val="left" w:pos="416"/>
          <w:tab w:val="left" w:pos="424"/>
        </w:tabs>
        <w:spacing w:line="223" w:lineRule="auto"/>
        <w:jc w:val="right"/>
        <w:rPr>
          <w:rFonts w:ascii="Avenir Next LT Pro" w:hAnsi="Avenir Next LT Pro"/>
          <w:b/>
          <w:bCs/>
          <w:color w:val="0000FF"/>
          <w:spacing w:val="-2"/>
          <w:sz w:val="16"/>
          <w:szCs w:val="16"/>
        </w:rPr>
      </w:pPr>
    </w:p>
    <w:p w14:paraId="702BC3E7" w14:textId="77777777" w:rsidR="00852315" w:rsidRDefault="00852315" w:rsidP="00852315">
      <w:pPr>
        <w:tabs>
          <w:tab w:val="left" w:pos="416"/>
          <w:tab w:val="left" w:pos="424"/>
        </w:tabs>
        <w:spacing w:line="223" w:lineRule="auto"/>
        <w:jc w:val="right"/>
        <w:rPr>
          <w:rFonts w:ascii="Avenir Next LT Pro" w:hAnsi="Avenir Next LT Pro"/>
          <w:b/>
          <w:bCs/>
          <w:color w:val="0000FF"/>
          <w:spacing w:val="-2"/>
          <w:sz w:val="16"/>
          <w:szCs w:val="16"/>
        </w:rPr>
      </w:pPr>
    </w:p>
    <w:p w14:paraId="690B701E" w14:textId="77777777" w:rsidR="00852315" w:rsidRDefault="00852315" w:rsidP="00852315">
      <w:pPr>
        <w:tabs>
          <w:tab w:val="left" w:pos="416"/>
          <w:tab w:val="left" w:pos="424"/>
        </w:tabs>
        <w:spacing w:line="223" w:lineRule="auto"/>
        <w:jc w:val="right"/>
        <w:rPr>
          <w:rFonts w:ascii="Avenir Next LT Pro" w:hAnsi="Avenir Next LT Pro"/>
          <w:b/>
          <w:bCs/>
          <w:color w:val="0000FF"/>
          <w:spacing w:val="-2"/>
          <w:sz w:val="16"/>
          <w:szCs w:val="16"/>
        </w:rPr>
      </w:pPr>
    </w:p>
    <w:p w14:paraId="6669711D" w14:textId="00FBA170" w:rsidR="00852315" w:rsidRPr="00852315" w:rsidRDefault="00852315" w:rsidP="00852315">
      <w:pPr>
        <w:tabs>
          <w:tab w:val="left" w:pos="416"/>
          <w:tab w:val="left" w:pos="424"/>
        </w:tabs>
        <w:spacing w:line="223" w:lineRule="auto"/>
        <w:jc w:val="right"/>
        <w:rPr>
          <w:rFonts w:ascii="Avenir Next LT Pro" w:hAnsi="Avenir Next LT Pro"/>
          <w:b/>
          <w:bCs/>
          <w:color w:val="0000FF"/>
          <w:spacing w:val="-2"/>
          <w:sz w:val="16"/>
          <w:szCs w:val="16"/>
        </w:rPr>
      </w:pPr>
      <w:r w:rsidRPr="00852315">
        <w:rPr>
          <w:rFonts w:ascii="Avenir Next LT Pro" w:hAnsi="Avenir Next LT Pro"/>
          <w:b/>
          <w:bCs/>
          <w:color w:val="0000FF"/>
          <w:spacing w:val="-2"/>
          <w:sz w:val="16"/>
          <w:szCs w:val="16"/>
        </w:rPr>
        <w:t>RE02-PR085CP01 Contrato para el Servicio de Buzón Nocturno. Edición 00</w:t>
      </w:r>
      <w:r w:rsidR="009F624D">
        <w:rPr>
          <w:rFonts w:ascii="Avenir Next LT Pro" w:hAnsi="Avenir Next LT Pro"/>
          <w:b/>
          <w:bCs/>
          <w:color w:val="0000FF"/>
          <w:spacing w:val="-2"/>
          <w:sz w:val="16"/>
          <w:szCs w:val="16"/>
        </w:rPr>
        <w:t>5</w:t>
      </w:r>
      <w:r w:rsidRPr="00852315">
        <w:rPr>
          <w:rFonts w:ascii="Avenir Next LT Pro" w:hAnsi="Avenir Next LT Pro"/>
          <w:b/>
          <w:bCs/>
          <w:color w:val="0000FF"/>
          <w:spacing w:val="-2"/>
          <w:sz w:val="16"/>
          <w:szCs w:val="16"/>
        </w:rPr>
        <w:t>.</w:t>
      </w:r>
    </w:p>
    <w:p w14:paraId="7ADF5FC1" w14:textId="77777777" w:rsidR="00852315" w:rsidRPr="00C92190" w:rsidRDefault="00852315" w:rsidP="00852315">
      <w:pPr>
        <w:pStyle w:val="Prrafodelista"/>
        <w:spacing w:after="20" w:line="223" w:lineRule="auto"/>
        <w:ind w:left="1440" w:firstLine="0"/>
        <w:rPr>
          <w:rFonts w:ascii="Avenir Next LT Pro" w:hAnsi="Avenir Next LT Pro"/>
          <w:color w:val="58595B"/>
          <w:spacing w:val="-2"/>
        </w:rPr>
      </w:pPr>
    </w:p>
    <w:p w14:paraId="21344D33" w14:textId="77777777" w:rsidR="009E6ABE" w:rsidRDefault="009E6ABE" w:rsidP="009E6ABE">
      <w:pPr>
        <w:pStyle w:val="Prrafodelista"/>
        <w:numPr>
          <w:ilvl w:val="2"/>
          <w:numId w:val="7"/>
        </w:numPr>
        <w:spacing w:after="20" w:line="223" w:lineRule="auto"/>
        <w:rPr>
          <w:rFonts w:ascii="Avenir Next LT Pro" w:hAnsi="Avenir Next LT Pro"/>
          <w:color w:val="58595B"/>
          <w:spacing w:val="-2"/>
        </w:rPr>
      </w:pPr>
      <w:r w:rsidRPr="00C92190">
        <w:rPr>
          <w:rFonts w:ascii="Avenir Next LT Pro" w:hAnsi="Avenir Next LT Pro"/>
          <w:color w:val="58595B"/>
          <w:spacing w:val="-2"/>
        </w:rPr>
        <w:t>En colones un cobro de 0.05% sobre el monto a depositar en colones (billetes).</w:t>
      </w:r>
    </w:p>
    <w:p w14:paraId="465B8D82" w14:textId="62293BAC" w:rsidR="00C92190" w:rsidRDefault="009E6ABE" w:rsidP="009E6ABE">
      <w:pPr>
        <w:pStyle w:val="Prrafodelista"/>
        <w:numPr>
          <w:ilvl w:val="2"/>
          <w:numId w:val="7"/>
        </w:numPr>
        <w:spacing w:after="20" w:line="223" w:lineRule="auto"/>
        <w:rPr>
          <w:rFonts w:ascii="Avenir Next LT Pro" w:hAnsi="Avenir Next LT Pro"/>
          <w:color w:val="58595B"/>
          <w:spacing w:val="-2"/>
        </w:rPr>
      </w:pPr>
      <w:r w:rsidRPr="00C92190">
        <w:rPr>
          <w:rFonts w:ascii="Avenir Next LT Pro" w:hAnsi="Avenir Next LT Pro"/>
          <w:color w:val="58595B"/>
          <w:spacing w:val="-2"/>
        </w:rPr>
        <w:t xml:space="preserve">En dólares un cobro de 0.10% sobre el monto a depositar en dólares (billetes). </w:t>
      </w:r>
    </w:p>
    <w:p w14:paraId="123A5939" w14:textId="77777777" w:rsidR="001D14F7" w:rsidRDefault="001D14F7" w:rsidP="00852315">
      <w:pPr>
        <w:rPr>
          <w:rFonts w:ascii="Avenir Next LT Pro" w:hAnsi="Avenir Next LT Pro"/>
        </w:rPr>
      </w:pPr>
    </w:p>
    <w:p w14:paraId="4C3B7EC4" w14:textId="4F051D1A" w:rsidR="009E6ABE" w:rsidRPr="00C92190" w:rsidRDefault="009E6ABE" w:rsidP="00852315">
      <w:pPr>
        <w:rPr>
          <w:rFonts w:ascii="Avenir Next LT Pro" w:hAnsi="Avenir Next LT Pro"/>
          <w:color w:val="58595B"/>
          <w:spacing w:val="-2"/>
        </w:rPr>
      </w:pPr>
      <w:r w:rsidRPr="00C92190">
        <w:rPr>
          <w:rFonts w:ascii="Avenir Next LT Pro" w:hAnsi="Avenir Next LT Pro"/>
          <w:color w:val="58595B"/>
          <w:spacing w:val="-2"/>
        </w:rPr>
        <w:t xml:space="preserve">Clientes que no pertenezcan al sector financiero: </w:t>
      </w:r>
    </w:p>
    <w:p w14:paraId="09575AFD" w14:textId="77777777" w:rsidR="009E6ABE" w:rsidRPr="00C92190" w:rsidRDefault="009E6ABE" w:rsidP="009E6ABE">
      <w:pPr>
        <w:pStyle w:val="Prrafodelista"/>
        <w:numPr>
          <w:ilvl w:val="2"/>
          <w:numId w:val="7"/>
        </w:numPr>
        <w:spacing w:after="20" w:line="223" w:lineRule="auto"/>
        <w:rPr>
          <w:rFonts w:ascii="Avenir Next LT Pro" w:hAnsi="Avenir Next LT Pro"/>
          <w:color w:val="58595B"/>
          <w:spacing w:val="-2"/>
        </w:rPr>
      </w:pPr>
      <w:r w:rsidRPr="00C92190">
        <w:rPr>
          <w:rFonts w:ascii="Avenir Next LT Pro" w:hAnsi="Avenir Next LT Pro"/>
          <w:color w:val="58595B"/>
          <w:spacing w:val="-2"/>
        </w:rPr>
        <w:t xml:space="preserve">Para depósitos mayores a $25 mil dólares aplican una comisión de 1.50%. </w:t>
      </w:r>
    </w:p>
    <w:p w14:paraId="76EE907D" w14:textId="77777777" w:rsidR="009E6ABE" w:rsidRPr="00C92190" w:rsidRDefault="009E6ABE" w:rsidP="009E6ABE">
      <w:pPr>
        <w:pStyle w:val="Prrafodelista"/>
        <w:numPr>
          <w:ilvl w:val="2"/>
          <w:numId w:val="7"/>
        </w:numPr>
        <w:spacing w:after="20" w:line="223" w:lineRule="auto"/>
        <w:rPr>
          <w:rFonts w:ascii="Avenir Next LT Pro" w:hAnsi="Avenir Next LT Pro"/>
          <w:color w:val="58595B"/>
          <w:spacing w:val="-2"/>
        </w:rPr>
      </w:pPr>
      <w:r w:rsidRPr="00C92190">
        <w:rPr>
          <w:rFonts w:ascii="Avenir Next LT Pro" w:hAnsi="Avenir Next LT Pro"/>
          <w:color w:val="58595B"/>
          <w:spacing w:val="-2"/>
        </w:rPr>
        <w:t xml:space="preserve">Para depósitos en efectivo en moneda extranjera realizados por agencias vendedoras de vehículos y transacciones individuales por concepto de ventas de vehículos, aplica una comisión del 1.5% del monto del depósito. </w:t>
      </w:r>
    </w:p>
    <w:p w14:paraId="3E6CFB03" w14:textId="774A42B8" w:rsidR="009E6ABE" w:rsidRPr="00C92190" w:rsidRDefault="009E6ABE" w:rsidP="009E6ABE">
      <w:pPr>
        <w:pStyle w:val="Prrafodelista"/>
        <w:numPr>
          <w:ilvl w:val="1"/>
          <w:numId w:val="7"/>
        </w:numPr>
        <w:spacing w:after="20" w:line="223" w:lineRule="auto"/>
        <w:rPr>
          <w:rFonts w:ascii="Avenir Next LT Pro" w:hAnsi="Avenir Next LT Pro"/>
          <w:color w:val="58595B"/>
          <w:spacing w:val="-2"/>
        </w:rPr>
      </w:pPr>
      <w:r w:rsidRPr="00C92190">
        <w:rPr>
          <w:rFonts w:ascii="Avenir Next LT Pro" w:hAnsi="Avenir Next LT Pro"/>
          <w:color w:val="58595B"/>
          <w:spacing w:val="-2"/>
        </w:rPr>
        <w:t xml:space="preserve">Clientes de Banca Institucional u otros clientes, se aplicará el cobro por captación de recursos mediante depósitos masivos: </w:t>
      </w:r>
    </w:p>
    <w:p w14:paraId="4E72261B" w14:textId="77777777" w:rsidR="009E6ABE" w:rsidRPr="00C92190" w:rsidRDefault="009E6ABE" w:rsidP="009E6ABE">
      <w:pPr>
        <w:pStyle w:val="Prrafodelista"/>
        <w:spacing w:line="223" w:lineRule="auto"/>
        <w:ind w:left="720" w:firstLine="0"/>
        <w:rPr>
          <w:rFonts w:ascii="Avenir Next LT Pro" w:hAnsi="Avenir Next LT Pro"/>
          <w:color w:val="58595B"/>
          <w:spacing w:val="-2"/>
        </w:rPr>
      </w:pPr>
    </w:p>
    <w:tbl>
      <w:tblPr>
        <w:tblW w:w="0" w:type="auto"/>
        <w:tblInd w:w="234" w:type="dxa"/>
        <w:tblLayout w:type="fixed"/>
        <w:tblCellMar>
          <w:left w:w="0" w:type="dxa"/>
          <w:right w:w="0" w:type="dxa"/>
        </w:tblCellMar>
        <w:tblLook w:val="01E0" w:firstRow="1" w:lastRow="1" w:firstColumn="1" w:lastColumn="1" w:noHBand="0" w:noVBand="0"/>
      </w:tblPr>
      <w:tblGrid>
        <w:gridCol w:w="3331"/>
        <w:gridCol w:w="1860"/>
        <w:gridCol w:w="1973"/>
        <w:gridCol w:w="2305"/>
      </w:tblGrid>
      <w:tr w:rsidR="009E6ABE" w:rsidRPr="00C92190" w14:paraId="670EBC3A" w14:textId="77777777" w:rsidTr="00C47D1B">
        <w:trPr>
          <w:trHeight w:val="406"/>
        </w:trPr>
        <w:tc>
          <w:tcPr>
            <w:tcW w:w="3331" w:type="dxa"/>
            <w:tcBorders>
              <w:right w:val="single" w:sz="4" w:space="0" w:color="A7A9AC"/>
            </w:tcBorders>
          </w:tcPr>
          <w:p w14:paraId="0C2CC961" w14:textId="74E99378" w:rsidR="009E6ABE" w:rsidRPr="00C92190" w:rsidRDefault="009E6ABE" w:rsidP="009E6ABE">
            <w:pPr>
              <w:pStyle w:val="TableParagraph"/>
              <w:ind w:left="0" w:right="31"/>
              <w:jc w:val="both"/>
              <w:rPr>
                <w:rFonts w:ascii="Avenir Next LT Pro" w:hAnsi="Avenir Next LT Pro"/>
                <w:b/>
              </w:rPr>
            </w:pPr>
            <w:r w:rsidRPr="00C92190">
              <w:rPr>
                <w:rFonts w:ascii="Avenir Next LT Pro" w:hAnsi="Avenir Next LT Pro"/>
                <w:b/>
                <w:color w:val="FFFFFF"/>
                <w:spacing w:val="-5"/>
              </w:rPr>
              <w:t>Desde</w:t>
            </w:r>
          </w:p>
        </w:tc>
        <w:tc>
          <w:tcPr>
            <w:tcW w:w="1860" w:type="dxa"/>
            <w:tcBorders>
              <w:left w:val="single" w:sz="4" w:space="0" w:color="A7A9AC"/>
              <w:right w:val="single" w:sz="4" w:space="0" w:color="A7A9AC"/>
            </w:tcBorders>
          </w:tcPr>
          <w:p w14:paraId="2D365379" w14:textId="77777777" w:rsidR="009E6ABE" w:rsidRPr="00C92190" w:rsidRDefault="009E6ABE" w:rsidP="009E6ABE">
            <w:pPr>
              <w:pStyle w:val="TableParagraph"/>
              <w:ind w:left="673"/>
              <w:jc w:val="both"/>
              <w:rPr>
                <w:rFonts w:ascii="Avenir Next LT Pro" w:hAnsi="Avenir Next LT Pro"/>
                <w:b/>
              </w:rPr>
            </w:pPr>
            <w:r w:rsidRPr="00C92190">
              <w:rPr>
                <w:rFonts w:ascii="Avenir Next LT Pro" w:hAnsi="Avenir Next LT Pro"/>
                <w:b/>
                <w:color w:val="FFFFFF"/>
                <w:spacing w:val="-2"/>
              </w:rPr>
              <w:t>Hasta</w:t>
            </w:r>
          </w:p>
        </w:tc>
        <w:tc>
          <w:tcPr>
            <w:tcW w:w="1973" w:type="dxa"/>
            <w:tcBorders>
              <w:left w:val="single" w:sz="4" w:space="0" w:color="A7A9AC"/>
              <w:right w:val="single" w:sz="4" w:space="0" w:color="A7A9AC"/>
            </w:tcBorders>
          </w:tcPr>
          <w:p w14:paraId="182D1C81" w14:textId="77777777" w:rsidR="009E6ABE" w:rsidRPr="00C92190" w:rsidRDefault="009E6ABE" w:rsidP="009E6ABE">
            <w:pPr>
              <w:pStyle w:val="TableParagraph"/>
              <w:ind w:left="682"/>
              <w:jc w:val="both"/>
              <w:rPr>
                <w:rFonts w:ascii="Avenir Next LT Pro" w:hAnsi="Avenir Next LT Pro"/>
                <w:b/>
              </w:rPr>
            </w:pPr>
            <w:r w:rsidRPr="00C92190">
              <w:rPr>
                <w:rFonts w:ascii="Avenir Next LT Pro" w:hAnsi="Avenir Next LT Pro"/>
                <w:b/>
                <w:color w:val="FFFFFF"/>
                <w:spacing w:val="-2"/>
              </w:rPr>
              <w:t>Cobro</w:t>
            </w:r>
          </w:p>
        </w:tc>
        <w:tc>
          <w:tcPr>
            <w:tcW w:w="2305" w:type="dxa"/>
            <w:tcBorders>
              <w:left w:val="single" w:sz="4" w:space="0" w:color="A7A9AC"/>
            </w:tcBorders>
          </w:tcPr>
          <w:p w14:paraId="15AB48A6" w14:textId="77777777" w:rsidR="009E6ABE" w:rsidRPr="00C92190" w:rsidRDefault="009E6ABE" w:rsidP="009E6ABE">
            <w:pPr>
              <w:pStyle w:val="TableParagraph"/>
              <w:ind w:left="735"/>
              <w:jc w:val="both"/>
              <w:rPr>
                <w:rFonts w:ascii="Avenir Next LT Pro" w:hAnsi="Avenir Next LT Pro"/>
                <w:b/>
              </w:rPr>
            </w:pPr>
            <w:r w:rsidRPr="00C92190">
              <w:rPr>
                <w:rFonts w:ascii="Avenir Next LT Pro" w:hAnsi="Avenir Next LT Pro"/>
                <w:b/>
                <w:color w:val="FFFFFF"/>
                <w:spacing w:val="-2"/>
              </w:rPr>
              <w:t>Detalle</w:t>
            </w:r>
          </w:p>
        </w:tc>
      </w:tr>
      <w:tr w:rsidR="009E6ABE" w:rsidRPr="00C92190" w14:paraId="343C3E9A" w14:textId="77777777" w:rsidTr="00C47D1B">
        <w:trPr>
          <w:trHeight w:val="563"/>
        </w:trPr>
        <w:tc>
          <w:tcPr>
            <w:tcW w:w="3331" w:type="dxa"/>
            <w:tcBorders>
              <w:right w:val="single" w:sz="4" w:space="0" w:color="A7A9AC"/>
            </w:tcBorders>
            <w:shd w:val="clear" w:color="auto" w:fill="F1F2F2"/>
          </w:tcPr>
          <w:p w14:paraId="3B57F88E" w14:textId="05D56620" w:rsidR="009E6ABE" w:rsidRPr="00C92190" w:rsidRDefault="009E6ABE" w:rsidP="009E6ABE">
            <w:pPr>
              <w:pStyle w:val="TableParagraph"/>
              <w:spacing w:before="150"/>
              <w:jc w:val="both"/>
              <w:rPr>
                <w:rFonts w:ascii="Avenir Next LT Pro" w:hAnsi="Avenir Next LT Pro"/>
              </w:rPr>
            </w:pPr>
            <w:r w:rsidRPr="00C92190">
              <w:rPr>
                <w:rFonts w:ascii="Avenir Next LT Pro" w:hAnsi="Avenir Next LT Pro"/>
                <w:noProof/>
              </w:rPr>
              <mc:AlternateContent>
                <mc:Choice Requires="wpg">
                  <w:drawing>
                    <wp:anchor distT="0" distB="0" distL="0" distR="0" simplePos="0" relativeHeight="487403520" behindDoc="1" locked="0" layoutInCell="1" allowOverlap="1" wp14:anchorId="0D4AD3FF" wp14:editId="0AB38DBF">
                      <wp:simplePos x="0" y="0"/>
                      <wp:positionH relativeFrom="column">
                        <wp:posOffset>-12</wp:posOffset>
                      </wp:positionH>
                      <wp:positionV relativeFrom="paragraph">
                        <wp:posOffset>-258572</wp:posOffset>
                      </wp:positionV>
                      <wp:extent cx="6011545" cy="25844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1545" cy="258445"/>
                                <a:chOff x="0" y="0"/>
                                <a:chExt cx="6011545" cy="258445"/>
                              </a:xfrm>
                            </wpg:grpSpPr>
                            <pic:pic xmlns:pic="http://schemas.openxmlformats.org/drawingml/2006/picture">
                              <pic:nvPicPr>
                                <pic:cNvPr id="35" name="Image 35"/>
                                <pic:cNvPicPr/>
                              </pic:nvPicPr>
                              <pic:blipFill>
                                <a:blip r:embed="rId12" cstate="print"/>
                                <a:stretch>
                                  <a:fillRect/>
                                </a:stretch>
                              </pic:blipFill>
                              <pic:spPr>
                                <a:xfrm>
                                  <a:off x="0" y="0"/>
                                  <a:ext cx="5986508" cy="257175"/>
                                </a:xfrm>
                                <a:prstGeom prst="rect">
                                  <a:avLst/>
                                </a:prstGeom>
                              </pic:spPr>
                            </pic:pic>
                          </wpg:wgp>
                        </a:graphicData>
                      </a:graphic>
                    </wp:anchor>
                  </w:drawing>
                </mc:Choice>
                <mc:Fallback>
                  <w:pict>
                    <v:group w14:anchorId="19C6B492" id="Group 34" o:spid="_x0000_s1026" style="position:absolute;margin-left:0;margin-top:-20.35pt;width:473.35pt;height:20.35pt;z-index:-15912960;mso-wrap-distance-left:0;mso-wrap-distance-right:0" coordsize="60115,2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s1027" type="#_x0000_t75" style="position:absolute;width:59865;height:2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">
                        <v:imagedata r:id="rId13" o:title=""/>
                      </v:shape>
                    </v:group>
                  </w:pict>
                </mc:Fallback>
              </mc:AlternateContent>
            </w:r>
            <w:r w:rsidRPr="00C92190">
              <w:rPr>
                <w:rFonts w:ascii="Avenir Next LT Pro" w:hAnsi="Avenir Next LT Pro"/>
                <w:color w:val="231F20"/>
              </w:rPr>
              <w:t>Bolso</w:t>
            </w:r>
            <w:r w:rsidRPr="00C92190">
              <w:rPr>
                <w:rFonts w:ascii="Avenir Next LT Pro" w:hAnsi="Avenir Next LT Pro"/>
                <w:color w:val="231F20"/>
                <w:spacing w:val="-2"/>
              </w:rPr>
              <w:t xml:space="preserve"> </w:t>
            </w:r>
            <w:r w:rsidRPr="00C92190">
              <w:rPr>
                <w:rFonts w:ascii="Avenir Next LT Pro" w:hAnsi="Avenir Next LT Pro"/>
                <w:color w:val="231F20"/>
              </w:rPr>
              <w:t xml:space="preserve">posee 1 </w:t>
            </w:r>
            <w:r w:rsidRPr="00C92190">
              <w:rPr>
                <w:rFonts w:ascii="Avenir Next LT Pro" w:hAnsi="Avenir Next LT Pro"/>
                <w:color w:val="231F20"/>
                <w:spacing w:val="-2"/>
              </w:rPr>
              <w:t>depósito</w:t>
            </w:r>
          </w:p>
        </w:tc>
        <w:tc>
          <w:tcPr>
            <w:tcW w:w="1860" w:type="dxa"/>
            <w:tcBorders>
              <w:left w:val="single" w:sz="4" w:space="0" w:color="A7A9AC"/>
              <w:right w:val="single" w:sz="4" w:space="0" w:color="A7A9AC"/>
            </w:tcBorders>
            <w:shd w:val="clear" w:color="auto" w:fill="F1F2F2"/>
          </w:tcPr>
          <w:p w14:paraId="38E72040" w14:textId="77777777" w:rsidR="009E6ABE" w:rsidRPr="00C92190" w:rsidRDefault="009E6ABE" w:rsidP="009E6ABE">
            <w:pPr>
              <w:pStyle w:val="TableParagraph"/>
              <w:spacing w:before="150"/>
              <w:ind w:left="271"/>
              <w:jc w:val="both"/>
              <w:rPr>
                <w:rFonts w:ascii="Avenir Next LT Pro" w:hAnsi="Avenir Next LT Pro"/>
              </w:rPr>
            </w:pPr>
            <w:r w:rsidRPr="00C92190">
              <w:rPr>
                <w:rFonts w:ascii="Avenir Next LT Pro" w:hAnsi="Avenir Next LT Pro"/>
                <w:color w:val="231F20"/>
              </w:rPr>
              <w:t xml:space="preserve">10 </w:t>
            </w:r>
            <w:r w:rsidRPr="00C92190">
              <w:rPr>
                <w:rFonts w:ascii="Avenir Next LT Pro" w:hAnsi="Avenir Next LT Pro"/>
                <w:color w:val="231F20"/>
                <w:spacing w:val="-2"/>
              </w:rPr>
              <w:t>depósitos</w:t>
            </w:r>
          </w:p>
        </w:tc>
        <w:tc>
          <w:tcPr>
            <w:tcW w:w="1973" w:type="dxa"/>
            <w:tcBorders>
              <w:left w:val="single" w:sz="4" w:space="0" w:color="A7A9AC"/>
              <w:right w:val="single" w:sz="4" w:space="0" w:color="A7A9AC"/>
            </w:tcBorders>
            <w:shd w:val="clear" w:color="auto" w:fill="F1F2F2"/>
          </w:tcPr>
          <w:p w14:paraId="15CD07BA" w14:textId="77777777" w:rsidR="009E6ABE" w:rsidRPr="00C92190" w:rsidRDefault="009E6ABE" w:rsidP="009E6ABE">
            <w:pPr>
              <w:pStyle w:val="TableParagraph"/>
              <w:spacing w:before="151"/>
              <w:ind w:left="235"/>
              <w:jc w:val="both"/>
              <w:rPr>
                <w:rFonts w:ascii="Avenir Next LT Pro" w:hAnsi="Avenir Next LT Pro"/>
              </w:rPr>
            </w:pPr>
            <w:r w:rsidRPr="00C92190">
              <w:rPr>
                <w:rFonts w:ascii="Avenir Next LT Pro" w:hAnsi="Avenir Next LT Pro"/>
                <w:color w:val="231F20"/>
              </w:rPr>
              <w:t xml:space="preserve">No aplica </w:t>
            </w:r>
            <w:r w:rsidRPr="00C92190">
              <w:rPr>
                <w:rFonts w:ascii="Avenir Next LT Pro" w:hAnsi="Avenir Next LT Pro"/>
                <w:color w:val="231F20"/>
                <w:spacing w:val="-2"/>
              </w:rPr>
              <w:t>costo</w:t>
            </w:r>
          </w:p>
        </w:tc>
        <w:tc>
          <w:tcPr>
            <w:tcW w:w="2305" w:type="dxa"/>
            <w:tcBorders>
              <w:left w:val="single" w:sz="4" w:space="0" w:color="A7A9AC"/>
            </w:tcBorders>
            <w:shd w:val="clear" w:color="auto" w:fill="F1F2F2"/>
          </w:tcPr>
          <w:p w14:paraId="75AE2131" w14:textId="77777777" w:rsidR="009E6ABE" w:rsidRPr="00C92190" w:rsidRDefault="009E6ABE" w:rsidP="009E6ABE">
            <w:pPr>
              <w:pStyle w:val="TableParagraph"/>
              <w:spacing w:before="151"/>
              <w:ind w:left="203"/>
              <w:jc w:val="both"/>
              <w:rPr>
                <w:rFonts w:ascii="Avenir Next LT Pro" w:hAnsi="Avenir Next LT Pro"/>
              </w:rPr>
            </w:pPr>
            <w:r w:rsidRPr="00C92190">
              <w:rPr>
                <w:rFonts w:ascii="Avenir Next LT Pro" w:hAnsi="Avenir Next LT Pro"/>
                <w:color w:val="231F20"/>
              </w:rPr>
              <w:t xml:space="preserve">No aplica </w:t>
            </w:r>
            <w:r w:rsidRPr="00C92190">
              <w:rPr>
                <w:rFonts w:ascii="Avenir Next LT Pro" w:hAnsi="Avenir Next LT Pro"/>
                <w:color w:val="231F20"/>
                <w:spacing w:val="-2"/>
              </w:rPr>
              <w:t>costo</w:t>
            </w:r>
          </w:p>
        </w:tc>
      </w:tr>
      <w:tr w:rsidR="009E6ABE" w:rsidRPr="00C92190" w14:paraId="7FE13DE7" w14:textId="77777777" w:rsidTr="00C47D1B">
        <w:trPr>
          <w:trHeight w:val="540"/>
        </w:trPr>
        <w:tc>
          <w:tcPr>
            <w:tcW w:w="3331" w:type="dxa"/>
            <w:tcBorders>
              <w:right w:val="single" w:sz="4" w:space="0" w:color="A7A9AC"/>
            </w:tcBorders>
          </w:tcPr>
          <w:p w14:paraId="063A5FB5" w14:textId="1F415E6A" w:rsidR="009E6ABE" w:rsidRPr="00C92190" w:rsidRDefault="009E6ABE" w:rsidP="009E6ABE">
            <w:pPr>
              <w:pStyle w:val="TableParagraph"/>
              <w:spacing w:before="107"/>
              <w:jc w:val="both"/>
              <w:rPr>
                <w:rFonts w:ascii="Avenir Next LT Pro" w:hAnsi="Avenir Next LT Pro"/>
              </w:rPr>
            </w:pPr>
            <w:r w:rsidRPr="00C92190">
              <w:rPr>
                <w:rFonts w:ascii="Avenir Next LT Pro" w:hAnsi="Avenir Next LT Pro"/>
                <w:color w:val="231F20"/>
              </w:rPr>
              <w:t>Bolso</w:t>
            </w:r>
            <w:r w:rsidRPr="00C92190">
              <w:rPr>
                <w:rFonts w:ascii="Avenir Next LT Pro" w:hAnsi="Avenir Next LT Pro"/>
                <w:color w:val="231F20"/>
                <w:spacing w:val="-2"/>
              </w:rPr>
              <w:t xml:space="preserve"> </w:t>
            </w:r>
            <w:r w:rsidRPr="00C92190">
              <w:rPr>
                <w:rFonts w:ascii="Avenir Next LT Pro" w:hAnsi="Avenir Next LT Pro"/>
                <w:color w:val="231F20"/>
              </w:rPr>
              <w:t xml:space="preserve">posee 11 </w:t>
            </w:r>
            <w:r w:rsidRPr="00C92190">
              <w:rPr>
                <w:rFonts w:ascii="Avenir Next LT Pro" w:hAnsi="Avenir Next LT Pro"/>
                <w:color w:val="231F20"/>
                <w:spacing w:val="-2"/>
              </w:rPr>
              <w:t>depósitos</w:t>
            </w:r>
          </w:p>
        </w:tc>
        <w:tc>
          <w:tcPr>
            <w:tcW w:w="1860" w:type="dxa"/>
            <w:tcBorders>
              <w:left w:val="single" w:sz="4" w:space="0" w:color="A7A9AC"/>
              <w:right w:val="single" w:sz="4" w:space="0" w:color="A7A9AC"/>
            </w:tcBorders>
          </w:tcPr>
          <w:p w14:paraId="08765A5B" w14:textId="77777777" w:rsidR="009E6ABE" w:rsidRPr="00C92190" w:rsidRDefault="009E6ABE" w:rsidP="009E6ABE">
            <w:pPr>
              <w:pStyle w:val="TableParagraph"/>
              <w:spacing w:before="107"/>
              <w:ind w:left="271"/>
              <w:jc w:val="both"/>
              <w:rPr>
                <w:rFonts w:ascii="Avenir Next LT Pro" w:hAnsi="Avenir Next LT Pro"/>
              </w:rPr>
            </w:pPr>
            <w:r w:rsidRPr="00C92190">
              <w:rPr>
                <w:rFonts w:ascii="Avenir Next LT Pro" w:hAnsi="Avenir Next LT Pro"/>
                <w:color w:val="231F20"/>
              </w:rPr>
              <w:t xml:space="preserve">50 </w:t>
            </w:r>
            <w:r w:rsidRPr="00C92190">
              <w:rPr>
                <w:rFonts w:ascii="Avenir Next LT Pro" w:hAnsi="Avenir Next LT Pro"/>
                <w:color w:val="231F20"/>
                <w:spacing w:val="-2"/>
              </w:rPr>
              <w:t>depósitos</w:t>
            </w:r>
          </w:p>
        </w:tc>
        <w:tc>
          <w:tcPr>
            <w:tcW w:w="1973" w:type="dxa"/>
            <w:tcBorders>
              <w:left w:val="single" w:sz="4" w:space="0" w:color="A7A9AC"/>
              <w:right w:val="single" w:sz="4" w:space="0" w:color="A7A9AC"/>
            </w:tcBorders>
          </w:tcPr>
          <w:p w14:paraId="3F74FFFE" w14:textId="77777777" w:rsidR="009E6ABE" w:rsidRPr="00C92190" w:rsidRDefault="009E6ABE" w:rsidP="009E6ABE">
            <w:pPr>
              <w:pStyle w:val="TableParagraph"/>
              <w:spacing w:before="107"/>
              <w:ind w:left="235"/>
              <w:jc w:val="both"/>
              <w:rPr>
                <w:rFonts w:ascii="Avenir Next LT Pro" w:hAnsi="Avenir Next LT Pro"/>
              </w:rPr>
            </w:pPr>
            <w:r w:rsidRPr="00C92190">
              <w:rPr>
                <w:rFonts w:ascii="Avenir Next LT Pro" w:hAnsi="Avenir Next LT Pro"/>
                <w:color w:val="231F20"/>
              </w:rPr>
              <w:t xml:space="preserve">US </w:t>
            </w:r>
            <w:r w:rsidRPr="00C92190">
              <w:rPr>
                <w:rFonts w:ascii="Avenir Next LT Pro" w:hAnsi="Avenir Next LT Pro"/>
                <w:color w:val="231F20"/>
                <w:spacing w:val="-2"/>
              </w:rPr>
              <w:t>$0.60</w:t>
            </w:r>
          </w:p>
        </w:tc>
        <w:tc>
          <w:tcPr>
            <w:tcW w:w="2305" w:type="dxa"/>
            <w:tcBorders>
              <w:left w:val="single" w:sz="4" w:space="0" w:color="A7A9AC"/>
            </w:tcBorders>
          </w:tcPr>
          <w:p w14:paraId="068D9030" w14:textId="77777777" w:rsidR="009E6ABE" w:rsidRPr="00C92190" w:rsidRDefault="009E6ABE" w:rsidP="009E6ABE">
            <w:pPr>
              <w:pStyle w:val="TableParagraph"/>
              <w:spacing w:before="107"/>
              <w:ind w:left="203"/>
              <w:jc w:val="both"/>
              <w:rPr>
                <w:rFonts w:ascii="Avenir Next LT Pro" w:hAnsi="Avenir Next LT Pro"/>
              </w:rPr>
            </w:pPr>
            <w:r w:rsidRPr="00C92190">
              <w:rPr>
                <w:rFonts w:ascii="Avenir Next LT Pro" w:hAnsi="Avenir Next LT Pro"/>
                <w:color w:val="231F20"/>
              </w:rPr>
              <w:t xml:space="preserve">Por cada </w:t>
            </w:r>
            <w:r w:rsidRPr="00C92190">
              <w:rPr>
                <w:rFonts w:ascii="Avenir Next LT Pro" w:hAnsi="Avenir Next LT Pro"/>
                <w:color w:val="231F20"/>
                <w:spacing w:val="-2"/>
              </w:rPr>
              <w:t>depósito</w:t>
            </w:r>
          </w:p>
        </w:tc>
      </w:tr>
      <w:tr w:rsidR="009E6ABE" w:rsidRPr="00C92190" w14:paraId="699030B4" w14:textId="77777777" w:rsidTr="00C47D1B">
        <w:trPr>
          <w:trHeight w:val="563"/>
        </w:trPr>
        <w:tc>
          <w:tcPr>
            <w:tcW w:w="3331" w:type="dxa"/>
            <w:tcBorders>
              <w:right w:val="single" w:sz="4" w:space="0" w:color="A7A9AC"/>
            </w:tcBorders>
            <w:shd w:val="clear" w:color="auto" w:fill="F1F2F2"/>
          </w:tcPr>
          <w:p w14:paraId="7F10B728" w14:textId="5FEA0B50" w:rsidR="009E6ABE" w:rsidRPr="00C92190" w:rsidRDefault="009E6ABE" w:rsidP="009E6ABE">
            <w:pPr>
              <w:pStyle w:val="TableParagraph"/>
              <w:spacing w:before="86"/>
              <w:jc w:val="both"/>
              <w:rPr>
                <w:rFonts w:ascii="Avenir Next LT Pro" w:hAnsi="Avenir Next LT Pro"/>
              </w:rPr>
            </w:pPr>
            <w:r w:rsidRPr="00C92190">
              <w:rPr>
                <w:rFonts w:ascii="Avenir Next LT Pro" w:hAnsi="Avenir Next LT Pro"/>
                <w:color w:val="231F20"/>
              </w:rPr>
              <w:t>Bolso</w:t>
            </w:r>
            <w:r w:rsidRPr="00C92190">
              <w:rPr>
                <w:rFonts w:ascii="Avenir Next LT Pro" w:hAnsi="Avenir Next LT Pro"/>
                <w:color w:val="231F20"/>
                <w:spacing w:val="-2"/>
              </w:rPr>
              <w:t xml:space="preserve"> </w:t>
            </w:r>
            <w:r w:rsidRPr="00C92190">
              <w:rPr>
                <w:rFonts w:ascii="Avenir Next LT Pro" w:hAnsi="Avenir Next LT Pro"/>
                <w:color w:val="231F20"/>
              </w:rPr>
              <w:t xml:space="preserve">posee 51 </w:t>
            </w:r>
            <w:r w:rsidRPr="00C92190">
              <w:rPr>
                <w:rFonts w:ascii="Avenir Next LT Pro" w:hAnsi="Avenir Next LT Pro"/>
                <w:color w:val="231F20"/>
                <w:spacing w:val="-2"/>
              </w:rPr>
              <w:t>depósitos</w:t>
            </w:r>
          </w:p>
        </w:tc>
        <w:tc>
          <w:tcPr>
            <w:tcW w:w="1860" w:type="dxa"/>
            <w:tcBorders>
              <w:left w:val="single" w:sz="4" w:space="0" w:color="A7A9AC"/>
              <w:right w:val="single" w:sz="4" w:space="0" w:color="A7A9AC"/>
            </w:tcBorders>
            <w:shd w:val="clear" w:color="auto" w:fill="F1F2F2"/>
          </w:tcPr>
          <w:p w14:paraId="3F4F7DA1" w14:textId="77777777" w:rsidR="009E6ABE" w:rsidRPr="00C92190" w:rsidRDefault="009E6ABE" w:rsidP="009E6ABE">
            <w:pPr>
              <w:pStyle w:val="TableParagraph"/>
              <w:spacing w:before="86"/>
              <w:ind w:left="271"/>
              <w:jc w:val="both"/>
              <w:rPr>
                <w:rFonts w:ascii="Avenir Next LT Pro" w:hAnsi="Avenir Next LT Pro"/>
              </w:rPr>
            </w:pPr>
            <w:r w:rsidRPr="00C92190">
              <w:rPr>
                <w:rFonts w:ascii="Avenir Next LT Pro" w:hAnsi="Avenir Next LT Pro"/>
                <w:color w:val="231F20"/>
              </w:rPr>
              <w:t xml:space="preserve">100 </w:t>
            </w:r>
            <w:r w:rsidRPr="00C92190">
              <w:rPr>
                <w:rFonts w:ascii="Avenir Next LT Pro" w:hAnsi="Avenir Next LT Pro"/>
                <w:color w:val="231F20"/>
                <w:spacing w:val="-2"/>
              </w:rPr>
              <w:t>depósitos</w:t>
            </w:r>
          </w:p>
        </w:tc>
        <w:tc>
          <w:tcPr>
            <w:tcW w:w="1973" w:type="dxa"/>
            <w:tcBorders>
              <w:left w:val="single" w:sz="4" w:space="0" w:color="A7A9AC"/>
              <w:right w:val="single" w:sz="4" w:space="0" w:color="A7A9AC"/>
            </w:tcBorders>
            <w:shd w:val="clear" w:color="auto" w:fill="F1F2F2"/>
          </w:tcPr>
          <w:p w14:paraId="67936C51" w14:textId="77777777" w:rsidR="009E6ABE" w:rsidRPr="00C92190" w:rsidRDefault="009E6ABE" w:rsidP="009E6ABE">
            <w:pPr>
              <w:pStyle w:val="TableParagraph"/>
              <w:spacing w:before="86"/>
              <w:ind w:left="235"/>
              <w:jc w:val="both"/>
              <w:rPr>
                <w:rFonts w:ascii="Avenir Next LT Pro" w:hAnsi="Avenir Next LT Pro"/>
              </w:rPr>
            </w:pPr>
            <w:r w:rsidRPr="00C92190">
              <w:rPr>
                <w:rFonts w:ascii="Avenir Next LT Pro" w:hAnsi="Avenir Next LT Pro"/>
                <w:color w:val="231F20"/>
              </w:rPr>
              <w:t xml:space="preserve">US </w:t>
            </w:r>
            <w:r w:rsidRPr="00C92190">
              <w:rPr>
                <w:rFonts w:ascii="Avenir Next LT Pro" w:hAnsi="Avenir Next LT Pro"/>
                <w:color w:val="231F20"/>
                <w:spacing w:val="-2"/>
              </w:rPr>
              <w:t>$0.50</w:t>
            </w:r>
          </w:p>
        </w:tc>
        <w:tc>
          <w:tcPr>
            <w:tcW w:w="2305" w:type="dxa"/>
            <w:tcBorders>
              <w:left w:val="single" w:sz="4" w:space="0" w:color="A7A9AC"/>
            </w:tcBorders>
            <w:shd w:val="clear" w:color="auto" w:fill="F1F2F2"/>
          </w:tcPr>
          <w:p w14:paraId="1DAF4FAC" w14:textId="77777777" w:rsidR="009E6ABE" w:rsidRPr="00C92190" w:rsidRDefault="009E6ABE" w:rsidP="009E6ABE">
            <w:pPr>
              <w:pStyle w:val="TableParagraph"/>
              <w:spacing w:before="87"/>
              <w:ind w:left="203"/>
              <w:jc w:val="both"/>
              <w:rPr>
                <w:rFonts w:ascii="Avenir Next LT Pro" w:hAnsi="Avenir Next LT Pro"/>
              </w:rPr>
            </w:pPr>
            <w:r w:rsidRPr="00C92190">
              <w:rPr>
                <w:rFonts w:ascii="Avenir Next LT Pro" w:hAnsi="Avenir Next LT Pro"/>
                <w:color w:val="231F20"/>
              </w:rPr>
              <w:t xml:space="preserve">Por cada </w:t>
            </w:r>
            <w:r w:rsidRPr="00C92190">
              <w:rPr>
                <w:rFonts w:ascii="Avenir Next LT Pro" w:hAnsi="Avenir Next LT Pro"/>
                <w:color w:val="231F20"/>
                <w:spacing w:val="-2"/>
              </w:rPr>
              <w:t>depósito</w:t>
            </w:r>
          </w:p>
        </w:tc>
      </w:tr>
      <w:tr w:rsidR="009E6ABE" w:rsidRPr="00C92190" w14:paraId="22074E12" w14:textId="77777777" w:rsidTr="00C47D1B">
        <w:trPr>
          <w:trHeight w:val="698"/>
        </w:trPr>
        <w:tc>
          <w:tcPr>
            <w:tcW w:w="3331" w:type="dxa"/>
            <w:tcBorders>
              <w:right w:val="single" w:sz="4" w:space="0" w:color="A7A9AC"/>
            </w:tcBorders>
          </w:tcPr>
          <w:p w14:paraId="5BA96492" w14:textId="28C42D19" w:rsidR="009E6ABE" w:rsidRPr="00C92190" w:rsidRDefault="009E6ABE" w:rsidP="009E6ABE">
            <w:pPr>
              <w:pStyle w:val="TableParagraph"/>
              <w:spacing w:before="87" w:line="192" w:lineRule="auto"/>
              <w:jc w:val="both"/>
              <w:rPr>
                <w:rFonts w:ascii="Avenir Next LT Pro" w:hAnsi="Avenir Next LT Pro"/>
              </w:rPr>
            </w:pPr>
            <w:r w:rsidRPr="00C92190">
              <w:rPr>
                <w:rFonts w:ascii="Avenir Next LT Pro" w:hAnsi="Avenir Next LT Pro"/>
                <w:color w:val="231F20"/>
              </w:rPr>
              <w:t>Bolso</w:t>
            </w:r>
            <w:r w:rsidRPr="00C92190">
              <w:rPr>
                <w:rFonts w:ascii="Avenir Next LT Pro" w:hAnsi="Avenir Next LT Pro"/>
                <w:color w:val="231F20"/>
                <w:spacing w:val="-10"/>
              </w:rPr>
              <w:t xml:space="preserve"> </w:t>
            </w:r>
            <w:r w:rsidRPr="00C92190">
              <w:rPr>
                <w:rFonts w:ascii="Avenir Next LT Pro" w:hAnsi="Avenir Next LT Pro"/>
                <w:color w:val="231F20"/>
              </w:rPr>
              <w:t>posee</w:t>
            </w:r>
            <w:r w:rsidRPr="00C92190">
              <w:rPr>
                <w:rFonts w:ascii="Avenir Next LT Pro" w:hAnsi="Avenir Next LT Pro"/>
                <w:color w:val="231F20"/>
                <w:spacing w:val="-10"/>
              </w:rPr>
              <w:t xml:space="preserve"> </w:t>
            </w:r>
            <w:r w:rsidRPr="00C92190">
              <w:rPr>
                <w:rFonts w:ascii="Avenir Next LT Pro" w:hAnsi="Avenir Next LT Pro"/>
                <w:color w:val="231F20"/>
              </w:rPr>
              <w:t>101</w:t>
            </w:r>
            <w:r w:rsidRPr="00C92190">
              <w:rPr>
                <w:rFonts w:ascii="Avenir Next LT Pro" w:hAnsi="Avenir Next LT Pro"/>
                <w:color w:val="231F20"/>
                <w:spacing w:val="-10"/>
              </w:rPr>
              <w:t xml:space="preserve"> </w:t>
            </w:r>
            <w:r w:rsidRPr="00C92190">
              <w:rPr>
                <w:rFonts w:ascii="Avenir Next LT Pro" w:hAnsi="Avenir Next LT Pro"/>
                <w:color w:val="231F20"/>
              </w:rPr>
              <w:t>depósitos en adelante</w:t>
            </w:r>
          </w:p>
        </w:tc>
        <w:tc>
          <w:tcPr>
            <w:tcW w:w="1860" w:type="dxa"/>
            <w:tcBorders>
              <w:left w:val="single" w:sz="4" w:space="0" w:color="A7A9AC"/>
              <w:right w:val="single" w:sz="4" w:space="0" w:color="A7A9AC"/>
            </w:tcBorders>
          </w:tcPr>
          <w:p w14:paraId="0C84268F" w14:textId="500CFA8C" w:rsidR="009E6ABE" w:rsidRPr="00C92190" w:rsidRDefault="009E6ABE" w:rsidP="009E6ABE">
            <w:pPr>
              <w:pStyle w:val="TableParagraph"/>
              <w:spacing w:before="43"/>
              <w:ind w:left="271"/>
              <w:jc w:val="both"/>
              <w:rPr>
                <w:rFonts w:ascii="Avenir Next LT Pro" w:hAnsi="Avenir Next LT Pro"/>
              </w:rPr>
            </w:pPr>
            <w:r w:rsidRPr="00C92190">
              <w:rPr>
                <w:rFonts w:ascii="Avenir Next LT Pro" w:hAnsi="Avenir Next LT Pro"/>
                <w:color w:val="231F20"/>
                <w:spacing w:val="-10"/>
              </w:rPr>
              <w:t>101 depósito en adelante</w:t>
            </w:r>
          </w:p>
        </w:tc>
        <w:tc>
          <w:tcPr>
            <w:tcW w:w="1973" w:type="dxa"/>
            <w:tcBorders>
              <w:left w:val="single" w:sz="4" w:space="0" w:color="A7A9AC"/>
              <w:right w:val="single" w:sz="4" w:space="0" w:color="A7A9AC"/>
            </w:tcBorders>
          </w:tcPr>
          <w:p w14:paraId="44C7F68B" w14:textId="77777777" w:rsidR="009E6ABE" w:rsidRPr="00C92190" w:rsidRDefault="009E6ABE" w:rsidP="009E6ABE">
            <w:pPr>
              <w:pStyle w:val="TableParagraph"/>
              <w:spacing w:before="43"/>
              <w:ind w:left="235"/>
              <w:jc w:val="both"/>
              <w:rPr>
                <w:rFonts w:ascii="Avenir Next LT Pro" w:hAnsi="Avenir Next LT Pro"/>
              </w:rPr>
            </w:pPr>
            <w:r w:rsidRPr="00C92190">
              <w:rPr>
                <w:rFonts w:ascii="Avenir Next LT Pro" w:hAnsi="Avenir Next LT Pro"/>
                <w:color w:val="231F20"/>
              </w:rPr>
              <w:t xml:space="preserve">US </w:t>
            </w:r>
            <w:r w:rsidRPr="00C92190">
              <w:rPr>
                <w:rFonts w:ascii="Avenir Next LT Pro" w:hAnsi="Avenir Next LT Pro"/>
                <w:color w:val="231F20"/>
                <w:spacing w:val="-2"/>
              </w:rPr>
              <w:t>$0.45</w:t>
            </w:r>
          </w:p>
        </w:tc>
        <w:tc>
          <w:tcPr>
            <w:tcW w:w="2305" w:type="dxa"/>
            <w:tcBorders>
              <w:left w:val="single" w:sz="4" w:space="0" w:color="A7A9AC"/>
            </w:tcBorders>
          </w:tcPr>
          <w:p w14:paraId="464A0DFC" w14:textId="77777777" w:rsidR="009E6ABE" w:rsidRPr="00C92190" w:rsidRDefault="009E6ABE" w:rsidP="009E6ABE">
            <w:pPr>
              <w:pStyle w:val="TableParagraph"/>
              <w:spacing w:before="43"/>
              <w:ind w:left="203"/>
              <w:jc w:val="both"/>
              <w:rPr>
                <w:rFonts w:ascii="Avenir Next LT Pro" w:hAnsi="Avenir Next LT Pro"/>
              </w:rPr>
            </w:pPr>
            <w:r w:rsidRPr="00C92190">
              <w:rPr>
                <w:rFonts w:ascii="Avenir Next LT Pro" w:hAnsi="Avenir Next LT Pro"/>
                <w:color w:val="231F20"/>
              </w:rPr>
              <w:t xml:space="preserve">Por cada </w:t>
            </w:r>
            <w:r w:rsidRPr="00C92190">
              <w:rPr>
                <w:rFonts w:ascii="Avenir Next LT Pro" w:hAnsi="Avenir Next LT Pro"/>
                <w:color w:val="231F20"/>
                <w:spacing w:val="-2"/>
              </w:rPr>
              <w:t>depósito</w:t>
            </w:r>
          </w:p>
        </w:tc>
      </w:tr>
    </w:tbl>
    <w:p w14:paraId="22317872" w14:textId="6D0E763E" w:rsidR="009E6ABE" w:rsidRPr="009773D5" w:rsidRDefault="009773D5" w:rsidP="0038688D">
      <w:pPr>
        <w:pStyle w:val="Prrafodelista"/>
        <w:numPr>
          <w:ilvl w:val="0"/>
          <w:numId w:val="7"/>
        </w:numPr>
        <w:spacing w:line="223" w:lineRule="auto"/>
        <w:rPr>
          <w:rFonts w:ascii="Avenir Next LT Pro" w:hAnsi="Avenir Next LT Pro"/>
          <w:color w:val="58595B"/>
          <w:spacing w:val="-2"/>
        </w:rPr>
      </w:pPr>
      <w:r w:rsidRPr="009773D5">
        <w:rPr>
          <w:rFonts w:ascii="Avenir Next LT Pro" w:hAnsi="Avenir Next LT Pro"/>
          <w:color w:val="58595B"/>
          <w:spacing w:val="-2"/>
        </w:rPr>
        <w:t>Cobro por depósito de monedas. El cliente no deberá introducir monedas en el bolso que se va a depositar. En caso de que algún bolso contenga monedas, el banco las depositará a la cuenta indicada, pero cobrará una comisión de 2% calculada sobre el monto a depositar en monedas, con un monto mínimo de comisión de $ 20 dólares. Cuando el monto a depositar en monedas sea menor a ¢1,000.00 (mil colones) o su equivalente en dólares, no se cobrará la</w:t>
      </w:r>
      <w:r>
        <w:rPr>
          <w:rFonts w:ascii="Avenir Next LT Pro" w:hAnsi="Avenir Next LT Pro"/>
          <w:color w:val="58595B"/>
          <w:spacing w:val="-2"/>
        </w:rPr>
        <w:t xml:space="preserve"> </w:t>
      </w:r>
      <w:r w:rsidRPr="009773D5">
        <w:rPr>
          <w:rFonts w:ascii="Avenir Next LT Pro" w:hAnsi="Avenir Next LT Pro"/>
          <w:color w:val="58595B"/>
          <w:spacing w:val="-2"/>
        </w:rPr>
        <w:t>comisión.</w:t>
      </w:r>
    </w:p>
    <w:p w14:paraId="48A42EE3" w14:textId="58F5404C" w:rsidR="003E175E" w:rsidRPr="00C92190" w:rsidRDefault="009E6ABE" w:rsidP="009E6ABE">
      <w:pPr>
        <w:pStyle w:val="Prrafodelista"/>
        <w:spacing w:line="223" w:lineRule="auto"/>
        <w:ind w:left="720" w:firstLine="0"/>
        <w:rPr>
          <w:rFonts w:ascii="Avenir Next LT Pro" w:hAnsi="Avenir Next LT Pro"/>
          <w:sz w:val="20"/>
        </w:rPr>
      </w:pPr>
      <w:r w:rsidRPr="00C92190">
        <w:rPr>
          <w:rFonts w:ascii="Avenir Next LT Pro" w:hAnsi="Avenir Next LT Pro"/>
          <w:color w:val="58595B"/>
          <w:spacing w:val="-2"/>
        </w:rPr>
        <w:t>El Banco se reserva la facultad de modificar el importe de las anteriores comisiones, así como establecer nuevas comisiones por la prestación del servicio. Lo anterior será comunicado al Cliente a través del estado de cuenta y además mediante publicación en el sitio electrónico del Banco www.bncr.fi.cr.</w:t>
      </w:r>
    </w:p>
    <w:p w14:paraId="4B42B50A" w14:textId="77777777" w:rsidR="009E6ABE" w:rsidRDefault="009E6ABE" w:rsidP="009E6ABE">
      <w:pPr>
        <w:spacing w:line="223" w:lineRule="auto"/>
        <w:jc w:val="both"/>
        <w:rPr>
          <w:rFonts w:ascii="Avenir Next LT Pro" w:hAnsi="Avenir Next LT Pro"/>
        </w:rPr>
      </w:pPr>
    </w:p>
    <w:p w14:paraId="549CD2B0" w14:textId="77777777" w:rsidR="001D14F7" w:rsidRDefault="001D14F7" w:rsidP="009E6ABE">
      <w:pPr>
        <w:spacing w:line="223" w:lineRule="auto"/>
        <w:jc w:val="both"/>
        <w:rPr>
          <w:rFonts w:ascii="Avenir Next LT Pro" w:hAnsi="Avenir Next LT Pro"/>
        </w:rPr>
      </w:pPr>
    </w:p>
    <w:p w14:paraId="307E0A48" w14:textId="77777777" w:rsidR="001D14F7" w:rsidRDefault="001D14F7" w:rsidP="009E6ABE">
      <w:pPr>
        <w:spacing w:line="223" w:lineRule="auto"/>
        <w:jc w:val="both"/>
        <w:rPr>
          <w:rFonts w:ascii="Avenir Next LT Pro" w:hAnsi="Avenir Next LT Pro"/>
        </w:rPr>
      </w:pPr>
    </w:p>
    <w:p w14:paraId="0C13B0A6" w14:textId="77777777" w:rsidR="001D14F7" w:rsidRDefault="001D14F7" w:rsidP="009E6ABE">
      <w:pPr>
        <w:spacing w:line="223" w:lineRule="auto"/>
        <w:jc w:val="both"/>
        <w:rPr>
          <w:rFonts w:ascii="Avenir Next LT Pro" w:hAnsi="Avenir Next LT Pro"/>
        </w:rPr>
      </w:pPr>
    </w:p>
    <w:p w14:paraId="5ED7AF09" w14:textId="77777777" w:rsidR="001D14F7" w:rsidRDefault="001D14F7" w:rsidP="009E6ABE">
      <w:pPr>
        <w:spacing w:line="223" w:lineRule="auto"/>
        <w:jc w:val="both"/>
        <w:rPr>
          <w:rFonts w:ascii="Avenir Next LT Pro" w:hAnsi="Avenir Next LT Pro"/>
        </w:rPr>
      </w:pPr>
    </w:p>
    <w:p w14:paraId="74312113" w14:textId="7F21179E" w:rsidR="001D14F7" w:rsidRPr="00852315" w:rsidRDefault="001D14F7" w:rsidP="001D14F7">
      <w:pPr>
        <w:tabs>
          <w:tab w:val="left" w:pos="416"/>
          <w:tab w:val="left" w:pos="424"/>
        </w:tabs>
        <w:spacing w:line="223" w:lineRule="auto"/>
        <w:jc w:val="right"/>
        <w:rPr>
          <w:rFonts w:ascii="Avenir Next LT Pro" w:hAnsi="Avenir Next LT Pro"/>
          <w:b/>
          <w:bCs/>
          <w:color w:val="0000FF"/>
          <w:spacing w:val="-2"/>
          <w:sz w:val="16"/>
          <w:szCs w:val="16"/>
        </w:rPr>
      </w:pPr>
      <w:r w:rsidRPr="00852315">
        <w:rPr>
          <w:rFonts w:ascii="Avenir Next LT Pro" w:hAnsi="Avenir Next LT Pro"/>
          <w:b/>
          <w:bCs/>
          <w:color w:val="0000FF"/>
          <w:spacing w:val="-2"/>
          <w:sz w:val="16"/>
          <w:szCs w:val="16"/>
        </w:rPr>
        <w:t>RE02-PR085CP01 Contrato para el Servicio de Buzón Nocturno. Edición 00</w:t>
      </w:r>
      <w:r w:rsidR="009F624D">
        <w:rPr>
          <w:rFonts w:ascii="Avenir Next LT Pro" w:hAnsi="Avenir Next LT Pro"/>
          <w:b/>
          <w:bCs/>
          <w:color w:val="0000FF"/>
          <w:spacing w:val="-2"/>
          <w:sz w:val="16"/>
          <w:szCs w:val="16"/>
        </w:rPr>
        <w:t>5</w:t>
      </w:r>
      <w:r w:rsidRPr="00852315">
        <w:rPr>
          <w:rFonts w:ascii="Avenir Next LT Pro" w:hAnsi="Avenir Next LT Pro"/>
          <w:b/>
          <w:bCs/>
          <w:color w:val="0000FF"/>
          <w:spacing w:val="-2"/>
          <w:sz w:val="16"/>
          <w:szCs w:val="16"/>
        </w:rPr>
        <w:t>.</w:t>
      </w:r>
    </w:p>
    <w:p w14:paraId="2A2EE5B4" w14:textId="77777777" w:rsidR="00F06C44" w:rsidRPr="00C92190" w:rsidRDefault="00F06C44" w:rsidP="009E6ABE">
      <w:pPr>
        <w:spacing w:line="223" w:lineRule="auto"/>
        <w:jc w:val="both"/>
        <w:rPr>
          <w:rFonts w:ascii="Avenir Next LT Pro" w:hAnsi="Avenir Next LT Pro"/>
        </w:rPr>
      </w:pPr>
    </w:p>
    <w:p w14:paraId="2DDC7638" w14:textId="77777777" w:rsidR="009E6ABE" w:rsidRPr="00C92190" w:rsidRDefault="009E6ABE" w:rsidP="009E6ABE">
      <w:pPr>
        <w:spacing w:line="223" w:lineRule="auto"/>
        <w:jc w:val="both"/>
        <w:rPr>
          <w:rFonts w:ascii="Avenir Next LT Pro" w:hAnsi="Avenir Next LT Pro"/>
          <w:color w:val="58595B"/>
          <w:spacing w:val="-2"/>
        </w:rPr>
      </w:pPr>
      <w:r w:rsidRPr="00C92190">
        <w:rPr>
          <w:rFonts w:ascii="Avenir Next LT Pro" w:hAnsi="Avenir Next LT Pro"/>
          <w:b/>
          <w:color w:val="23408A"/>
        </w:rPr>
        <w:t>CUARTA: OBLIGACIONES DEL CLIENTE:</w:t>
      </w:r>
      <w:r w:rsidRPr="00C92190">
        <w:rPr>
          <w:rFonts w:ascii="Avenir Next LT Pro" w:hAnsi="Avenir Next LT Pro"/>
        </w:rPr>
        <w:t xml:space="preserve"> </w:t>
      </w:r>
      <w:r w:rsidRPr="00C92190">
        <w:rPr>
          <w:rFonts w:ascii="Avenir Next LT Pro" w:hAnsi="Avenir Next LT Pro"/>
          <w:color w:val="58595B"/>
          <w:spacing w:val="-2"/>
        </w:rPr>
        <w:t>Para los efectos de este contrato se considerarán obligaciones del cliente las siguientes:</w:t>
      </w:r>
    </w:p>
    <w:p w14:paraId="7DB009F9" w14:textId="519B7A69" w:rsidR="009E6ABE" w:rsidRPr="00C92190" w:rsidRDefault="009E6ABE" w:rsidP="009E6ABE">
      <w:pPr>
        <w:spacing w:line="223" w:lineRule="auto"/>
        <w:jc w:val="both"/>
        <w:rPr>
          <w:rFonts w:ascii="Avenir Next LT Pro" w:hAnsi="Avenir Next LT Pro"/>
          <w:color w:val="58595B"/>
          <w:spacing w:val="-2"/>
        </w:rPr>
      </w:pPr>
    </w:p>
    <w:p w14:paraId="1BAF1EA1" w14:textId="650289A7" w:rsidR="009E6ABE" w:rsidRPr="001E4370" w:rsidRDefault="009E6ABE" w:rsidP="009E6ABE">
      <w:pPr>
        <w:pStyle w:val="Prrafodelista"/>
        <w:numPr>
          <w:ilvl w:val="0"/>
          <w:numId w:val="9"/>
        </w:numPr>
        <w:spacing w:line="223" w:lineRule="auto"/>
        <w:rPr>
          <w:rFonts w:ascii="Avenir Next LT Pro" w:hAnsi="Avenir Next LT Pro"/>
          <w:color w:val="58595B"/>
          <w:spacing w:val="-2"/>
        </w:rPr>
      </w:pPr>
      <w:r w:rsidRPr="00C92190">
        <w:rPr>
          <w:rFonts w:ascii="Avenir Next LT Pro" w:hAnsi="Avenir Next LT Pro"/>
          <w:color w:val="58595B"/>
          <w:spacing w:val="-2"/>
        </w:rPr>
        <w:t>Utilizar el servicio de manera personal y para el depósito de efectivo o valores propios.</w:t>
      </w:r>
      <w:r w:rsidRPr="00C92190">
        <w:rPr>
          <w:rFonts w:ascii="Avenir Next LT Pro" w:hAnsi="Avenir Next LT Pro"/>
        </w:rPr>
        <w:t xml:space="preserve"> </w:t>
      </w:r>
    </w:p>
    <w:p w14:paraId="520474FF" w14:textId="77777777" w:rsidR="001E4370" w:rsidRDefault="001E4370" w:rsidP="001E4370">
      <w:pPr>
        <w:spacing w:line="223" w:lineRule="auto"/>
        <w:rPr>
          <w:rFonts w:ascii="Avenir Next LT Pro" w:hAnsi="Avenir Next LT Pro"/>
          <w:color w:val="58595B"/>
          <w:spacing w:val="-2"/>
        </w:rPr>
      </w:pPr>
    </w:p>
    <w:p w14:paraId="2836C0B6" w14:textId="77777777" w:rsidR="009E6ABE" w:rsidRDefault="009E6ABE" w:rsidP="009E6ABE">
      <w:pPr>
        <w:pStyle w:val="Prrafodelista"/>
        <w:numPr>
          <w:ilvl w:val="0"/>
          <w:numId w:val="9"/>
        </w:numPr>
        <w:spacing w:line="223" w:lineRule="auto"/>
        <w:rPr>
          <w:rFonts w:ascii="Avenir Next LT Pro" w:hAnsi="Avenir Next LT Pro"/>
          <w:color w:val="58595B"/>
          <w:spacing w:val="-2"/>
        </w:rPr>
      </w:pPr>
      <w:r w:rsidRPr="00C92190">
        <w:rPr>
          <w:rFonts w:ascii="Avenir Next LT Pro" w:hAnsi="Avenir Next LT Pro"/>
          <w:color w:val="58595B"/>
          <w:spacing w:val="-2"/>
        </w:rPr>
        <w:t>Mantener la custodia del bolso, llave y candado, así como la llave del buzón nocturno, y no permitir su acceso por parte de personas no autorizadas.</w:t>
      </w:r>
    </w:p>
    <w:p w14:paraId="0E19FDF5" w14:textId="77777777" w:rsidR="004E7017" w:rsidRPr="004E7017" w:rsidRDefault="004E7017" w:rsidP="004E7017">
      <w:pPr>
        <w:spacing w:line="223" w:lineRule="auto"/>
        <w:rPr>
          <w:rFonts w:ascii="Avenir Next LT Pro" w:hAnsi="Avenir Next LT Pro"/>
          <w:color w:val="58595B"/>
          <w:spacing w:val="-2"/>
        </w:rPr>
      </w:pPr>
    </w:p>
    <w:p w14:paraId="7EAE8E08" w14:textId="1356409F" w:rsidR="009E6ABE" w:rsidRPr="00477395" w:rsidRDefault="009E6ABE" w:rsidP="00477395">
      <w:pPr>
        <w:pStyle w:val="Prrafodelista"/>
        <w:numPr>
          <w:ilvl w:val="0"/>
          <w:numId w:val="9"/>
        </w:numPr>
        <w:spacing w:line="223" w:lineRule="auto"/>
        <w:rPr>
          <w:rFonts w:ascii="Avenir Next LT Pro" w:hAnsi="Avenir Next LT Pro"/>
          <w:color w:val="58595B"/>
          <w:spacing w:val="-2"/>
        </w:rPr>
      </w:pPr>
      <w:r w:rsidRPr="00F06C44">
        <w:rPr>
          <w:rFonts w:ascii="Avenir Next LT Pro" w:hAnsi="Avenir Next LT Pro"/>
          <w:color w:val="58595B"/>
          <w:spacing w:val="-2"/>
        </w:rPr>
        <w:t>Informar al banco por escrito cuando requiera realizar el cambio de bolso, candado o llave del bolso.</w:t>
      </w:r>
    </w:p>
    <w:p w14:paraId="30C03990" w14:textId="77777777" w:rsidR="009E6ABE" w:rsidRPr="00C92190" w:rsidRDefault="009E6ABE" w:rsidP="009E6ABE">
      <w:pPr>
        <w:pStyle w:val="Prrafodelista"/>
        <w:numPr>
          <w:ilvl w:val="0"/>
          <w:numId w:val="9"/>
        </w:numPr>
        <w:spacing w:line="223" w:lineRule="auto"/>
        <w:rPr>
          <w:rFonts w:ascii="Avenir Next LT Pro" w:hAnsi="Avenir Next LT Pro"/>
          <w:color w:val="58595B"/>
          <w:spacing w:val="-2"/>
        </w:rPr>
      </w:pPr>
      <w:r w:rsidRPr="00C92190">
        <w:rPr>
          <w:rFonts w:ascii="Avenir Next LT Pro" w:hAnsi="Avenir Next LT Pro"/>
          <w:color w:val="58595B"/>
          <w:spacing w:val="-2"/>
        </w:rPr>
        <w:t>Informar al banco de manera inmediata la pérdida de custodia del bolso, llave, candado, o llave del buzón nocturno directamente en la oficina donde se ubica el buzón.</w:t>
      </w:r>
    </w:p>
    <w:p w14:paraId="46E26F45" w14:textId="20558D24" w:rsidR="009E6ABE" w:rsidRPr="00C92190" w:rsidRDefault="009E6ABE" w:rsidP="009E6ABE">
      <w:pPr>
        <w:pStyle w:val="Prrafodelista"/>
        <w:numPr>
          <w:ilvl w:val="0"/>
          <w:numId w:val="9"/>
        </w:numPr>
        <w:spacing w:line="223" w:lineRule="auto"/>
        <w:rPr>
          <w:rFonts w:ascii="Avenir Next LT Pro" w:hAnsi="Avenir Next LT Pro"/>
          <w:color w:val="58595B"/>
          <w:spacing w:val="-2"/>
        </w:rPr>
      </w:pPr>
      <w:r w:rsidRPr="00C92190">
        <w:rPr>
          <w:rFonts w:ascii="Avenir Next LT Pro" w:hAnsi="Avenir Next LT Pro"/>
          <w:color w:val="58595B"/>
          <w:spacing w:val="-2"/>
        </w:rPr>
        <w:t>Utilizar el buzón nocturno con la diligencia y el cuidado adecuados a efecto de no causar ningún daño al buzón, sus cerraduras o la llave de acceso. El cliente deberá asumir la responsabilidad por cualquier daño que cause al buzón nocturno o las instalaciones o equipos del banco.</w:t>
      </w:r>
    </w:p>
    <w:p w14:paraId="05E5EA93" w14:textId="77777777" w:rsidR="009E6ABE" w:rsidRPr="00C92190" w:rsidRDefault="009E6ABE" w:rsidP="009E6ABE">
      <w:pPr>
        <w:pStyle w:val="Prrafodelista"/>
        <w:numPr>
          <w:ilvl w:val="0"/>
          <w:numId w:val="9"/>
        </w:numPr>
        <w:spacing w:line="223" w:lineRule="auto"/>
        <w:rPr>
          <w:rFonts w:ascii="Avenir Next LT Pro" w:hAnsi="Avenir Next LT Pro"/>
          <w:color w:val="58595B"/>
          <w:spacing w:val="-2"/>
        </w:rPr>
      </w:pPr>
      <w:r w:rsidRPr="00C92190">
        <w:rPr>
          <w:rFonts w:ascii="Avenir Next LT Pro" w:hAnsi="Avenir Next LT Pro"/>
          <w:color w:val="58595B"/>
          <w:spacing w:val="-2"/>
        </w:rPr>
        <w:t>Pagar las comisiones establecidas en este contrato.</w:t>
      </w:r>
    </w:p>
    <w:p w14:paraId="11533092" w14:textId="77777777" w:rsidR="009E6ABE" w:rsidRPr="00C92190" w:rsidRDefault="009E6ABE" w:rsidP="009E6ABE">
      <w:pPr>
        <w:pStyle w:val="Prrafodelista"/>
        <w:numPr>
          <w:ilvl w:val="0"/>
          <w:numId w:val="9"/>
        </w:numPr>
        <w:spacing w:line="223" w:lineRule="auto"/>
        <w:rPr>
          <w:rFonts w:ascii="Avenir Next LT Pro" w:hAnsi="Avenir Next LT Pro"/>
          <w:color w:val="58595B"/>
          <w:spacing w:val="-2"/>
        </w:rPr>
      </w:pPr>
      <w:r w:rsidRPr="00C92190">
        <w:rPr>
          <w:rFonts w:ascii="Avenir Next LT Pro" w:hAnsi="Avenir Next LT Pro"/>
          <w:color w:val="58595B"/>
          <w:spacing w:val="-2"/>
        </w:rPr>
        <w:t>Velar por el correcto uso del servicio por parte de las personas autorizadas.</w:t>
      </w:r>
    </w:p>
    <w:p w14:paraId="0D371AE4" w14:textId="77777777" w:rsidR="009E6ABE" w:rsidRPr="00C92190" w:rsidRDefault="009E6ABE" w:rsidP="009E6ABE">
      <w:pPr>
        <w:pStyle w:val="Prrafodelista"/>
        <w:numPr>
          <w:ilvl w:val="0"/>
          <w:numId w:val="9"/>
        </w:numPr>
        <w:spacing w:line="223" w:lineRule="auto"/>
        <w:rPr>
          <w:rFonts w:ascii="Avenir Next LT Pro" w:hAnsi="Avenir Next LT Pro"/>
          <w:color w:val="58595B"/>
          <w:spacing w:val="-2"/>
        </w:rPr>
      </w:pPr>
      <w:r w:rsidRPr="00C92190">
        <w:rPr>
          <w:rFonts w:ascii="Avenir Next LT Pro" w:hAnsi="Avenir Next LT Pro"/>
          <w:color w:val="58595B"/>
          <w:spacing w:val="-2"/>
        </w:rPr>
        <w:t>Las demás establecidas en este contrato.</w:t>
      </w:r>
    </w:p>
    <w:p w14:paraId="3D34CA19" w14:textId="77777777" w:rsidR="009E6ABE" w:rsidRPr="00C92190" w:rsidRDefault="009E6ABE" w:rsidP="009E6ABE">
      <w:pPr>
        <w:spacing w:line="223" w:lineRule="auto"/>
        <w:jc w:val="both"/>
        <w:rPr>
          <w:rFonts w:ascii="Avenir Next LT Pro" w:hAnsi="Avenir Next LT Pro"/>
          <w:color w:val="58595B"/>
          <w:spacing w:val="-2"/>
        </w:rPr>
      </w:pPr>
    </w:p>
    <w:p w14:paraId="245361CC" w14:textId="77777777" w:rsidR="009E6ABE" w:rsidRPr="00C92190" w:rsidRDefault="009E6ABE" w:rsidP="009E6ABE">
      <w:pPr>
        <w:spacing w:line="223" w:lineRule="auto"/>
        <w:jc w:val="both"/>
        <w:rPr>
          <w:rFonts w:ascii="Avenir Next LT Pro" w:hAnsi="Avenir Next LT Pro"/>
          <w:color w:val="58595B"/>
          <w:spacing w:val="-2"/>
        </w:rPr>
      </w:pPr>
    </w:p>
    <w:p w14:paraId="65C12033" w14:textId="77777777" w:rsidR="009E6ABE" w:rsidRPr="00C92190" w:rsidRDefault="009E6ABE" w:rsidP="009E6ABE">
      <w:pPr>
        <w:spacing w:line="223" w:lineRule="auto"/>
        <w:jc w:val="both"/>
        <w:rPr>
          <w:rFonts w:ascii="Avenir Next LT Pro" w:hAnsi="Avenir Next LT Pro"/>
          <w:color w:val="58595B"/>
          <w:spacing w:val="-2"/>
        </w:rPr>
      </w:pPr>
      <w:r w:rsidRPr="00C92190">
        <w:rPr>
          <w:rFonts w:ascii="Avenir Next LT Pro" w:hAnsi="Avenir Next LT Pro"/>
          <w:b/>
          <w:color w:val="23408A"/>
        </w:rPr>
        <w:t>QUINTA: PLAZO.</w:t>
      </w:r>
      <w:r w:rsidRPr="00C92190">
        <w:rPr>
          <w:rFonts w:ascii="Avenir Next LT Pro" w:hAnsi="Avenir Next LT Pro"/>
          <w:color w:val="58595B"/>
          <w:spacing w:val="-2"/>
        </w:rPr>
        <w:t xml:space="preserve"> El plazo del presente contrato será de un año, prorrogable por períodos iguales y consecutivos, salvo que una de las partes comunique a la otra por escrito su decisión de no continuar con el contrato de previo al vencimiento del período contractual vigente.</w:t>
      </w:r>
    </w:p>
    <w:p w14:paraId="06964646" w14:textId="77777777" w:rsidR="009E6ABE" w:rsidRPr="00C92190" w:rsidRDefault="009E6ABE" w:rsidP="009E6ABE">
      <w:pPr>
        <w:spacing w:line="223" w:lineRule="auto"/>
        <w:jc w:val="both"/>
        <w:rPr>
          <w:rFonts w:ascii="Avenir Next LT Pro" w:hAnsi="Avenir Next LT Pro"/>
          <w:color w:val="58595B"/>
          <w:spacing w:val="-2"/>
        </w:rPr>
      </w:pPr>
    </w:p>
    <w:p w14:paraId="3CFD3F8F" w14:textId="77777777" w:rsidR="009E6ABE" w:rsidRDefault="009E6ABE" w:rsidP="009E6ABE">
      <w:pPr>
        <w:spacing w:line="223" w:lineRule="auto"/>
        <w:jc w:val="both"/>
        <w:rPr>
          <w:rFonts w:ascii="Avenir Next LT Pro" w:hAnsi="Avenir Next LT Pro"/>
          <w:color w:val="58595B"/>
          <w:spacing w:val="-2"/>
        </w:rPr>
      </w:pPr>
      <w:r w:rsidRPr="00C92190">
        <w:rPr>
          <w:rFonts w:ascii="Avenir Next LT Pro" w:hAnsi="Avenir Next LT Pro"/>
          <w:b/>
          <w:color w:val="23408A"/>
        </w:rPr>
        <w:t>SEXTA: TERMINACIÓN ANTICIPADA.</w:t>
      </w:r>
      <w:r w:rsidRPr="00C92190">
        <w:rPr>
          <w:rFonts w:ascii="Avenir Next LT Pro" w:hAnsi="Avenir Next LT Pro"/>
          <w:color w:val="58595B"/>
          <w:spacing w:val="-2"/>
        </w:rPr>
        <w:t xml:space="preserve"> El Banco estará facultado para dar por terminado unilateralmente el contrato sin responsabilidad de su parte, en los supuestos siguientes: a) La falta de pago de las comisiones pactadas. b) El uso indebido por parte del cliente o de sus autorizados del buzón nocturno, las llaves de acceso, los bolsos, o en general del servicio. d) El incumplimiento del Cliente de las obligaciones derivadas del presente contrato. En todo caso, las partes se reservan el derecho de rescindir unilateralmente el contrato en cualquier momento, cuando este no convenga a sus intereses, decisión que deberá ser comunicada formalmente por escrito a la otra parte con al menos 15 días hábiles de anticipación. El Cliente acepta y reconoce que en caso de este decida extinguir anticipadamente el presente contrato, el Banco no estará obligado a reintegrarle ninguna suma por el período de tiempo que falta para completar el plazo anual del contrato, por lo que el Banco no aceptará reclamos en dicho sentido.</w:t>
      </w:r>
    </w:p>
    <w:p w14:paraId="3A49C2D9" w14:textId="77777777" w:rsidR="005A69D3" w:rsidRDefault="005A69D3" w:rsidP="009E6ABE">
      <w:pPr>
        <w:spacing w:line="223" w:lineRule="auto"/>
        <w:jc w:val="both"/>
        <w:rPr>
          <w:rFonts w:ascii="Avenir Next LT Pro" w:hAnsi="Avenir Next LT Pro"/>
          <w:color w:val="58595B"/>
          <w:spacing w:val="-2"/>
        </w:rPr>
      </w:pPr>
    </w:p>
    <w:p w14:paraId="60F6CD39" w14:textId="77777777" w:rsidR="005A69D3" w:rsidRDefault="005A69D3" w:rsidP="005A69D3">
      <w:pPr>
        <w:tabs>
          <w:tab w:val="left" w:pos="416"/>
          <w:tab w:val="left" w:pos="424"/>
        </w:tabs>
        <w:spacing w:line="223" w:lineRule="auto"/>
        <w:jc w:val="right"/>
        <w:rPr>
          <w:rFonts w:ascii="Avenir Next LT Pro" w:hAnsi="Avenir Next LT Pro"/>
          <w:b/>
          <w:bCs/>
          <w:color w:val="0000FF"/>
          <w:spacing w:val="-2"/>
          <w:sz w:val="16"/>
          <w:szCs w:val="16"/>
        </w:rPr>
      </w:pPr>
    </w:p>
    <w:p w14:paraId="772BE09D" w14:textId="5F16EFF7" w:rsidR="005A69D3" w:rsidRPr="00852315" w:rsidRDefault="005A69D3" w:rsidP="005A69D3">
      <w:pPr>
        <w:tabs>
          <w:tab w:val="left" w:pos="416"/>
          <w:tab w:val="left" w:pos="424"/>
        </w:tabs>
        <w:spacing w:line="223" w:lineRule="auto"/>
        <w:jc w:val="right"/>
        <w:rPr>
          <w:rFonts w:ascii="Avenir Next LT Pro" w:hAnsi="Avenir Next LT Pro"/>
          <w:b/>
          <w:bCs/>
          <w:color w:val="0000FF"/>
          <w:spacing w:val="-2"/>
          <w:sz w:val="16"/>
          <w:szCs w:val="16"/>
        </w:rPr>
      </w:pPr>
      <w:r w:rsidRPr="00852315">
        <w:rPr>
          <w:rFonts w:ascii="Avenir Next LT Pro" w:hAnsi="Avenir Next LT Pro"/>
          <w:b/>
          <w:bCs/>
          <w:color w:val="0000FF"/>
          <w:spacing w:val="-2"/>
          <w:sz w:val="16"/>
          <w:szCs w:val="16"/>
        </w:rPr>
        <w:t>RE02-PR085CP01 Contrato para el Servicio de Buzón Nocturno. Edición 00</w:t>
      </w:r>
      <w:r w:rsidR="00783446">
        <w:rPr>
          <w:rFonts w:ascii="Avenir Next LT Pro" w:hAnsi="Avenir Next LT Pro"/>
          <w:b/>
          <w:bCs/>
          <w:color w:val="0000FF"/>
          <w:spacing w:val="-2"/>
          <w:sz w:val="16"/>
          <w:szCs w:val="16"/>
        </w:rPr>
        <w:t>5</w:t>
      </w:r>
      <w:r w:rsidRPr="00852315">
        <w:rPr>
          <w:rFonts w:ascii="Avenir Next LT Pro" w:hAnsi="Avenir Next LT Pro"/>
          <w:b/>
          <w:bCs/>
          <w:color w:val="0000FF"/>
          <w:spacing w:val="-2"/>
          <w:sz w:val="16"/>
          <w:szCs w:val="16"/>
        </w:rPr>
        <w:t>.</w:t>
      </w:r>
    </w:p>
    <w:p w14:paraId="29B6B2D1" w14:textId="77777777" w:rsidR="005A69D3" w:rsidRPr="00C92190" w:rsidRDefault="005A69D3" w:rsidP="009E6ABE">
      <w:pPr>
        <w:spacing w:line="223" w:lineRule="auto"/>
        <w:jc w:val="both"/>
        <w:rPr>
          <w:rFonts w:ascii="Avenir Next LT Pro" w:hAnsi="Avenir Next LT Pro"/>
          <w:color w:val="58595B"/>
          <w:spacing w:val="-2"/>
        </w:rPr>
      </w:pPr>
    </w:p>
    <w:p w14:paraId="0A315781" w14:textId="77777777" w:rsidR="00F06C44" w:rsidRPr="00C92190" w:rsidRDefault="00F06C44" w:rsidP="009E6ABE">
      <w:pPr>
        <w:spacing w:line="223" w:lineRule="auto"/>
        <w:jc w:val="both"/>
        <w:rPr>
          <w:rFonts w:ascii="Avenir Next LT Pro" w:hAnsi="Avenir Next LT Pro"/>
          <w:color w:val="58595B"/>
          <w:spacing w:val="-2"/>
        </w:rPr>
      </w:pPr>
    </w:p>
    <w:p w14:paraId="05A98C00" w14:textId="3575D694" w:rsidR="00C92190" w:rsidRDefault="009E6ABE" w:rsidP="00F06C44">
      <w:pPr>
        <w:spacing w:line="223" w:lineRule="auto"/>
        <w:jc w:val="both"/>
        <w:rPr>
          <w:rFonts w:ascii="Avenir Next LT Pro" w:hAnsi="Avenir Next LT Pro"/>
          <w:color w:val="58595B"/>
          <w:spacing w:val="-2"/>
        </w:rPr>
      </w:pPr>
      <w:r w:rsidRPr="00C92190">
        <w:rPr>
          <w:rFonts w:ascii="Avenir Next LT Pro" w:hAnsi="Avenir Next LT Pro"/>
          <w:b/>
          <w:color w:val="23408A"/>
        </w:rPr>
        <w:t>SÉTIMA: JURISDICCIÓN Y COMPETENCIA.</w:t>
      </w:r>
      <w:r w:rsidRPr="00C92190">
        <w:rPr>
          <w:rFonts w:ascii="Avenir Next LT Pro" w:hAnsi="Avenir Next LT Pro"/>
          <w:color w:val="58595B"/>
          <w:spacing w:val="-2"/>
        </w:rPr>
        <w:t xml:space="preserve"> Para todos los efectos relacionados con este contrato, su interpretación, cumplimiento, terminación y reclamos de responsabilidad, las partes se someten a la legislación nacional de la República de Costa Rica, y a la jurisdicción y competencia de los Tribunales de Justicia costarricenses.</w:t>
      </w:r>
    </w:p>
    <w:p w14:paraId="7BB2155D" w14:textId="77777777" w:rsidR="00B761E6" w:rsidRDefault="00B761E6" w:rsidP="00F06C44">
      <w:pPr>
        <w:spacing w:line="223" w:lineRule="auto"/>
        <w:jc w:val="both"/>
        <w:rPr>
          <w:rFonts w:ascii="Avenir Next LT Pro" w:hAnsi="Avenir Next LT Pro"/>
          <w:color w:val="58595B"/>
          <w:spacing w:val="-2"/>
        </w:rPr>
      </w:pPr>
    </w:p>
    <w:p w14:paraId="3810BCEA" w14:textId="77777777" w:rsidR="00B761E6" w:rsidRDefault="00B761E6" w:rsidP="00F06C44">
      <w:pPr>
        <w:spacing w:line="223" w:lineRule="auto"/>
        <w:jc w:val="both"/>
        <w:rPr>
          <w:rFonts w:ascii="Avenir Next LT Pro" w:hAnsi="Avenir Next LT Pro"/>
          <w:color w:val="58595B"/>
          <w:spacing w:val="-2"/>
        </w:rPr>
      </w:pPr>
    </w:p>
    <w:p w14:paraId="6D40CECB" w14:textId="7DACCBAF" w:rsidR="009E6ABE" w:rsidRDefault="00722DB6" w:rsidP="009E6ABE">
      <w:pPr>
        <w:spacing w:line="223" w:lineRule="auto"/>
        <w:jc w:val="both"/>
        <w:rPr>
          <w:rFonts w:ascii="Avenir Next LT Pro" w:hAnsi="Avenir Next LT Pro"/>
          <w:color w:val="58595B"/>
          <w:spacing w:val="-2"/>
        </w:rPr>
      </w:pPr>
      <w:r>
        <w:rPr>
          <w:rFonts w:ascii="Avenir Next LT Pro" w:hAnsi="Avenir Next LT Pro"/>
          <w:b/>
          <w:color w:val="23408A"/>
        </w:rPr>
        <w:t>OCTAVA</w:t>
      </w:r>
      <w:r w:rsidR="009E6ABE" w:rsidRPr="00C92190">
        <w:rPr>
          <w:rFonts w:ascii="Avenir Next LT Pro" w:hAnsi="Avenir Next LT Pro"/>
          <w:b/>
          <w:color w:val="23408A"/>
        </w:rPr>
        <w:t xml:space="preserve">: CONFIDENCIALIDAD. </w:t>
      </w:r>
      <w:r w:rsidR="009E6ABE" w:rsidRPr="00C92190">
        <w:rPr>
          <w:rFonts w:ascii="Avenir Next LT Pro" w:hAnsi="Avenir Next LT Pro"/>
          <w:color w:val="58595B"/>
          <w:spacing w:val="-2"/>
        </w:rPr>
        <w:t>Las partes se obligan a mantener en estricto secreto la información confidencial de la otra parte y de sus clientes, no podrán divulgarla, usarla, explotarla y/o transmitirla en beneficio propio o en perjuicio de la otra parte aún después de finalizado el contrato. El incumplimiento de esta obligación dará a la parte que no ha incumplido, el derecho de dar por terminado el convenio y a reclamar el pago de los daños y perjuicios que se le hubieren ocasionado.</w:t>
      </w:r>
    </w:p>
    <w:p w14:paraId="6134D5EF" w14:textId="77777777" w:rsidR="004E7017" w:rsidRPr="00C92190" w:rsidRDefault="004E7017" w:rsidP="009E6ABE">
      <w:pPr>
        <w:spacing w:line="223" w:lineRule="auto"/>
        <w:jc w:val="both"/>
        <w:rPr>
          <w:rFonts w:ascii="Avenir Next LT Pro" w:hAnsi="Avenir Next LT Pro"/>
          <w:b/>
          <w:bCs/>
          <w:color w:val="58595B"/>
          <w:spacing w:val="-2"/>
        </w:rPr>
      </w:pPr>
    </w:p>
    <w:p w14:paraId="538A8DA6" w14:textId="77777777" w:rsidR="009E6ABE" w:rsidRPr="00C92190" w:rsidRDefault="009E6ABE" w:rsidP="009E6ABE">
      <w:pPr>
        <w:spacing w:line="223" w:lineRule="auto"/>
        <w:jc w:val="both"/>
        <w:rPr>
          <w:rFonts w:ascii="Avenir Next LT Pro" w:hAnsi="Avenir Next LT Pro"/>
          <w:color w:val="58595B"/>
          <w:spacing w:val="-2"/>
        </w:rPr>
      </w:pPr>
    </w:p>
    <w:p w14:paraId="6A4A386E" w14:textId="70D78CED" w:rsidR="009E6ABE" w:rsidRPr="00C92190" w:rsidRDefault="00722DB6" w:rsidP="009E6ABE">
      <w:pPr>
        <w:spacing w:line="223" w:lineRule="auto"/>
        <w:jc w:val="both"/>
        <w:rPr>
          <w:rFonts w:ascii="Avenir Next LT Pro" w:hAnsi="Avenir Next LT Pro"/>
          <w:color w:val="58595B"/>
          <w:spacing w:val="-2"/>
        </w:rPr>
      </w:pPr>
      <w:r>
        <w:rPr>
          <w:rFonts w:ascii="Avenir Next LT Pro" w:hAnsi="Avenir Next LT Pro"/>
          <w:b/>
          <w:color w:val="23408A"/>
        </w:rPr>
        <w:t>NOVENA</w:t>
      </w:r>
      <w:r w:rsidR="009E6ABE" w:rsidRPr="00C92190">
        <w:rPr>
          <w:rFonts w:ascii="Avenir Next LT Pro" w:hAnsi="Avenir Next LT Pro"/>
          <w:b/>
          <w:color w:val="23408A"/>
        </w:rPr>
        <w:t>: ESTIMACIÓN.</w:t>
      </w:r>
      <w:r w:rsidR="009E6ABE" w:rsidRPr="00C92190">
        <w:rPr>
          <w:rFonts w:ascii="Avenir Next LT Pro" w:hAnsi="Avenir Next LT Pro"/>
          <w:color w:val="58595B"/>
          <w:spacing w:val="-2"/>
        </w:rPr>
        <w:t xml:space="preserve"> Por su naturaleza este contrato es inestimable.</w:t>
      </w:r>
    </w:p>
    <w:p w14:paraId="76327E43" w14:textId="77777777" w:rsidR="009E6ABE" w:rsidRPr="00C92190" w:rsidRDefault="009E6ABE" w:rsidP="009E6ABE">
      <w:pPr>
        <w:spacing w:line="223" w:lineRule="auto"/>
        <w:jc w:val="both"/>
        <w:rPr>
          <w:rFonts w:ascii="Avenir Next LT Pro" w:hAnsi="Avenir Next LT Pro"/>
          <w:b/>
          <w:color w:val="23408A"/>
        </w:rPr>
      </w:pPr>
    </w:p>
    <w:p w14:paraId="1DC0E0A8" w14:textId="77777777" w:rsidR="0074313C" w:rsidRPr="0074313C" w:rsidRDefault="009E6ABE" w:rsidP="0074313C">
      <w:pPr>
        <w:spacing w:line="223" w:lineRule="auto"/>
        <w:jc w:val="both"/>
        <w:rPr>
          <w:rFonts w:ascii="Avenir Next LT Pro" w:hAnsi="Avenir Next LT Pro"/>
          <w:color w:val="58595B"/>
          <w:spacing w:val="-2"/>
        </w:rPr>
      </w:pPr>
      <w:r w:rsidRPr="00C92190">
        <w:rPr>
          <w:rFonts w:ascii="Avenir Next LT Pro" w:hAnsi="Avenir Next LT Pro"/>
          <w:b/>
          <w:color w:val="23408A"/>
        </w:rPr>
        <w:t>DÉCIMA: AUTORIZACIÓN PARA EL TRATAMIENTO DE LA INFORMACIÓN.</w:t>
      </w:r>
      <w:r w:rsidRPr="00C92190">
        <w:rPr>
          <w:rFonts w:ascii="Avenir Next LT Pro" w:hAnsi="Avenir Next LT Pro"/>
          <w:color w:val="58595B"/>
          <w:spacing w:val="-2"/>
        </w:rPr>
        <w:t xml:space="preserve"> </w:t>
      </w:r>
      <w:r w:rsidR="0074313C" w:rsidRPr="0074313C">
        <w:rPr>
          <w:rFonts w:ascii="Avenir Next LT Pro" w:hAnsi="Avenir Next LT Pro"/>
          <w:color w:val="58595B"/>
          <w:spacing w:val="-2"/>
        </w:rPr>
        <w:t>El cliente autoriza al</w:t>
      </w:r>
    </w:p>
    <w:p w14:paraId="0B7752F1" w14:textId="77777777" w:rsidR="0074313C" w:rsidRPr="0074313C" w:rsidRDefault="0074313C" w:rsidP="0074313C">
      <w:pPr>
        <w:spacing w:line="223" w:lineRule="auto"/>
        <w:jc w:val="both"/>
        <w:rPr>
          <w:rFonts w:ascii="Avenir Next LT Pro" w:hAnsi="Avenir Next LT Pro"/>
          <w:color w:val="58595B"/>
          <w:spacing w:val="-2"/>
        </w:rPr>
      </w:pPr>
      <w:r w:rsidRPr="0074313C">
        <w:rPr>
          <w:rFonts w:ascii="Avenir Next LT Pro" w:hAnsi="Avenir Next LT Pro"/>
          <w:color w:val="58595B"/>
          <w:spacing w:val="-2"/>
        </w:rPr>
        <w:t>Banco Nacional de Costa Rica para tratar, recopilar, almacenar, ceder y transferir la información de sus</w:t>
      </w:r>
    </w:p>
    <w:p w14:paraId="03BDEE0D" w14:textId="57BF2980" w:rsidR="0074313C" w:rsidRPr="0074313C" w:rsidRDefault="0074313C" w:rsidP="0074313C">
      <w:pPr>
        <w:spacing w:line="223" w:lineRule="auto"/>
        <w:jc w:val="both"/>
        <w:rPr>
          <w:rFonts w:ascii="Avenir Next LT Pro" w:hAnsi="Avenir Next LT Pro"/>
          <w:color w:val="58595B"/>
          <w:spacing w:val="-2"/>
        </w:rPr>
      </w:pPr>
      <w:r w:rsidRPr="0074313C">
        <w:rPr>
          <w:rFonts w:ascii="Avenir Next LT Pro" w:hAnsi="Avenir Next LT Pro"/>
          <w:color w:val="58595B"/>
          <w:spacing w:val="-2"/>
        </w:rPr>
        <w:t>datos personales incluidos los de uso restringido. Esta autorización incluye: 1) la posibilidad de</w:t>
      </w:r>
      <w:r>
        <w:rPr>
          <w:rFonts w:ascii="Avenir Next LT Pro" w:hAnsi="Avenir Next LT Pro"/>
          <w:color w:val="58595B"/>
          <w:spacing w:val="-2"/>
        </w:rPr>
        <w:t xml:space="preserve"> </w:t>
      </w:r>
      <w:r w:rsidRPr="0074313C">
        <w:rPr>
          <w:rFonts w:ascii="Avenir Next LT Pro" w:hAnsi="Avenir Next LT Pro"/>
          <w:color w:val="58595B"/>
          <w:spacing w:val="-2"/>
        </w:rPr>
        <w:t>compartir la información indicada con el Banco Nacional y las demás subsidiarias del Conglomerado</w:t>
      </w:r>
    </w:p>
    <w:p w14:paraId="3A866BBA" w14:textId="411B88AD" w:rsidR="009E6ABE" w:rsidRDefault="0074313C" w:rsidP="0074313C">
      <w:pPr>
        <w:spacing w:line="223" w:lineRule="auto"/>
        <w:jc w:val="both"/>
        <w:rPr>
          <w:rFonts w:ascii="Avenir Next LT Pro" w:hAnsi="Avenir Next LT Pro"/>
          <w:color w:val="58595B"/>
          <w:spacing w:val="-2"/>
        </w:rPr>
      </w:pPr>
      <w:r w:rsidRPr="0074313C">
        <w:rPr>
          <w:rFonts w:ascii="Avenir Next LT Pro" w:hAnsi="Avenir Next LT Pro"/>
          <w:color w:val="58595B"/>
          <w:spacing w:val="-2"/>
        </w:rPr>
        <w:t>Banco Nacional existentes o futuras o a terceros subcontratados por el Banco Nacional y sus subsidiarias</w:t>
      </w:r>
      <w:r>
        <w:rPr>
          <w:rFonts w:ascii="Avenir Next LT Pro" w:hAnsi="Avenir Next LT Pro"/>
          <w:color w:val="58595B"/>
          <w:spacing w:val="-2"/>
        </w:rPr>
        <w:t xml:space="preserve"> </w:t>
      </w:r>
      <w:r w:rsidRPr="0074313C">
        <w:rPr>
          <w:rFonts w:ascii="Avenir Next LT Pro" w:hAnsi="Avenir Next LT Pro"/>
          <w:color w:val="58595B"/>
          <w:spacing w:val="-2"/>
        </w:rPr>
        <w:t>para el manejo, archivo y actualización de expedientes, envíos de estados de cuenta, procesos de cobro</w:t>
      </w:r>
      <w:r>
        <w:rPr>
          <w:rFonts w:ascii="Avenir Next LT Pro" w:hAnsi="Avenir Next LT Pro"/>
          <w:color w:val="58595B"/>
          <w:spacing w:val="-2"/>
        </w:rPr>
        <w:t xml:space="preserve"> </w:t>
      </w:r>
      <w:r w:rsidRPr="0074313C">
        <w:rPr>
          <w:rFonts w:ascii="Avenir Next LT Pro" w:hAnsi="Avenir Next LT Pro"/>
          <w:color w:val="58595B"/>
          <w:spacing w:val="-2"/>
        </w:rPr>
        <w:t>administrativo y judicial del Banco (incluyendo información de ingresos y laboral), y para brindarle</w:t>
      </w:r>
      <w:r>
        <w:rPr>
          <w:rFonts w:ascii="Avenir Next LT Pro" w:hAnsi="Avenir Next LT Pro"/>
          <w:color w:val="58595B"/>
          <w:spacing w:val="-2"/>
        </w:rPr>
        <w:t xml:space="preserve"> </w:t>
      </w:r>
      <w:r w:rsidRPr="0074313C">
        <w:rPr>
          <w:rFonts w:ascii="Avenir Next LT Pro" w:hAnsi="Avenir Next LT Pro"/>
          <w:color w:val="58595B"/>
          <w:spacing w:val="-2"/>
        </w:rPr>
        <w:t>servicios como cliente del conglomerado o de la subsidiaria, incluyendo pero no limitado a los contratos</w:t>
      </w:r>
      <w:r>
        <w:rPr>
          <w:rFonts w:ascii="Avenir Next LT Pro" w:hAnsi="Avenir Next LT Pro"/>
          <w:color w:val="58595B"/>
          <w:spacing w:val="-2"/>
        </w:rPr>
        <w:t xml:space="preserve"> </w:t>
      </w:r>
      <w:r w:rsidRPr="0074313C">
        <w:rPr>
          <w:rFonts w:ascii="Avenir Next LT Pro" w:hAnsi="Avenir Next LT Pro"/>
          <w:color w:val="58595B"/>
          <w:spacing w:val="-2"/>
        </w:rPr>
        <w:t>de tarjetas, servicios de call center, servicios de venta o contratación de productos, mercadeo,</w:t>
      </w:r>
      <w:r>
        <w:rPr>
          <w:rFonts w:ascii="Avenir Next LT Pro" w:hAnsi="Avenir Next LT Pro"/>
          <w:color w:val="58595B"/>
          <w:spacing w:val="-2"/>
        </w:rPr>
        <w:t xml:space="preserve"> </w:t>
      </w:r>
      <w:r w:rsidRPr="0074313C">
        <w:rPr>
          <w:rFonts w:ascii="Avenir Next LT Pro" w:hAnsi="Avenir Next LT Pro"/>
          <w:color w:val="58595B"/>
          <w:spacing w:val="-2"/>
        </w:rPr>
        <w:t>promociones en general y de servicios bancarios y financieros, de cobro, servicios para la seguridad de</w:t>
      </w:r>
      <w:r>
        <w:rPr>
          <w:rFonts w:ascii="Avenir Next LT Pro" w:hAnsi="Avenir Next LT Pro"/>
          <w:color w:val="58595B"/>
          <w:spacing w:val="-2"/>
        </w:rPr>
        <w:t xml:space="preserve"> </w:t>
      </w:r>
      <w:r w:rsidRPr="0074313C">
        <w:rPr>
          <w:rFonts w:ascii="Avenir Next LT Pro" w:hAnsi="Avenir Next LT Pro"/>
          <w:color w:val="58595B"/>
          <w:spacing w:val="-2"/>
        </w:rPr>
        <w:t>las transacciones a efectuar u otros servicios a través de medios telefónicos, digitales, mensajes de texto,</w:t>
      </w:r>
      <w:r>
        <w:rPr>
          <w:rFonts w:ascii="Avenir Next LT Pro" w:hAnsi="Avenir Next LT Pro"/>
          <w:color w:val="58595B"/>
          <w:spacing w:val="-2"/>
        </w:rPr>
        <w:t xml:space="preserve"> </w:t>
      </w:r>
      <w:r w:rsidRPr="0074313C">
        <w:rPr>
          <w:rFonts w:ascii="Avenir Next LT Pro" w:hAnsi="Avenir Next LT Pro"/>
          <w:color w:val="58595B"/>
          <w:spacing w:val="-2"/>
        </w:rPr>
        <w:t>correo electrónico o cualquiera otras que ayude a llevar a cabo transacciones. Dichas comunicaciones</w:t>
      </w:r>
      <w:r>
        <w:rPr>
          <w:rFonts w:ascii="Avenir Next LT Pro" w:hAnsi="Avenir Next LT Pro"/>
          <w:color w:val="58595B"/>
          <w:spacing w:val="-2"/>
        </w:rPr>
        <w:t xml:space="preserve"> </w:t>
      </w:r>
      <w:r w:rsidRPr="0074313C">
        <w:rPr>
          <w:rFonts w:ascii="Avenir Next LT Pro" w:hAnsi="Avenir Next LT Pro"/>
          <w:color w:val="58595B"/>
          <w:spacing w:val="-2"/>
        </w:rPr>
        <w:t>podrán ser con fines informativos, de venta directa, de verificación de datos, de cobro, de promoción</w:t>
      </w:r>
      <w:r>
        <w:rPr>
          <w:rFonts w:ascii="Avenir Next LT Pro" w:hAnsi="Avenir Next LT Pro"/>
          <w:color w:val="58595B"/>
          <w:spacing w:val="-2"/>
        </w:rPr>
        <w:t xml:space="preserve"> </w:t>
      </w:r>
      <w:r w:rsidRPr="0074313C">
        <w:rPr>
          <w:rFonts w:ascii="Avenir Next LT Pro" w:hAnsi="Avenir Next LT Pro"/>
          <w:color w:val="58595B"/>
          <w:spacing w:val="-2"/>
        </w:rPr>
        <w:t>de productos y cualquier otro que se considere oportuno brindar por estos medios. 2) La posibilidad</w:t>
      </w:r>
      <w:r>
        <w:rPr>
          <w:rFonts w:ascii="Avenir Next LT Pro" w:hAnsi="Avenir Next LT Pro"/>
          <w:color w:val="58595B"/>
          <w:spacing w:val="-2"/>
        </w:rPr>
        <w:t xml:space="preserve"> </w:t>
      </w:r>
      <w:r w:rsidRPr="0074313C">
        <w:rPr>
          <w:rFonts w:ascii="Avenir Next LT Pro" w:hAnsi="Avenir Next LT Pro"/>
          <w:color w:val="58595B"/>
          <w:spacing w:val="-2"/>
        </w:rPr>
        <w:t>de compartir la información indicada con el Banco Nacional y las demás subsidiarias del Conglomerado</w:t>
      </w:r>
      <w:r>
        <w:rPr>
          <w:rFonts w:ascii="Avenir Next LT Pro" w:hAnsi="Avenir Next LT Pro"/>
          <w:color w:val="58595B"/>
          <w:spacing w:val="-2"/>
        </w:rPr>
        <w:t xml:space="preserve"> </w:t>
      </w:r>
      <w:r w:rsidRPr="0074313C">
        <w:rPr>
          <w:rFonts w:ascii="Avenir Next LT Pro" w:hAnsi="Avenir Next LT Pro"/>
          <w:color w:val="58595B"/>
          <w:spacing w:val="-2"/>
        </w:rPr>
        <w:t>Banco Nacional para efectos de verificar el cumplimiento de la Ley 8204. Por otra parte, autoriza</w:t>
      </w:r>
      <w:r>
        <w:rPr>
          <w:rFonts w:ascii="Avenir Next LT Pro" w:hAnsi="Avenir Next LT Pro"/>
          <w:color w:val="58595B"/>
          <w:spacing w:val="-2"/>
        </w:rPr>
        <w:t xml:space="preserve"> </w:t>
      </w:r>
      <w:r w:rsidRPr="0074313C">
        <w:rPr>
          <w:rFonts w:ascii="Avenir Next LT Pro" w:hAnsi="Avenir Next LT Pro"/>
          <w:color w:val="58595B"/>
          <w:spacing w:val="-2"/>
        </w:rPr>
        <w:t>expresamente y en forma irrevocable al Banco Nacional para que como entidad supervisada acceda y</w:t>
      </w:r>
      <w:r>
        <w:rPr>
          <w:rFonts w:ascii="Avenir Next LT Pro" w:hAnsi="Avenir Next LT Pro"/>
          <w:color w:val="58595B"/>
          <w:spacing w:val="-2"/>
        </w:rPr>
        <w:t xml:space="preserve"> </w:t>
      </w:r>
      <w:r w:rsidRPr="0074313C">
        <w:rPr>
          <w:rFonts w:ascii="Avenir Next LT Pro" w:hAnsi="Avenir Next LT Pro"/>
          <w:color w:val="58595B"/>
          <w:spacing w:val="-2"/>
        </w:rPr>
        <w:t>consulte su información en el Centro de Información Crediticia (CIC) de la Superintendencia General</w:t>
      </w:r>
      <w:r>
        <w:rPr>
          <w:rFonts w:ascii="Avenir Next LT Pro" w:hAnsi="Avenir Next LT Pro"/>
          <w:color w:val="58595B"/>
          <w:spacing w:val="-2"/>
        </w:rPr>
        <w:t xml:space="preserve"> </w:t>
      </w:r>
      <w:r w:rsidRPr="0074313C">
        <w:rPr>
          <w:rFonts w:ascii="Avenir Next LT Pro" w:hAnsi="Avenir Next LT Pro"/>
          <w:color w:val="58595B"/>
          <w:spacing w:val="-2"/>
        </w:rPr>
        <w:t>de Entidades Financieras. Asimismo, esta autorización permite el uso de la información que se acceda</w:t>
      </w:r>
      <w:r>
        <w:rPr>
          <w:rFonts w:ascii="Avenir Next LT Pro" w:hAnsi="Avenir Next LT Pro"/>
          <w:color w:val="58595B"/>
          <w:spacing w:val="-2"/>
        </w:rPr>
        <w:t xml:space="preserve"> </w:t>
      </w:r>
      <w:r w:rsidRPr="0074313C">
        <w:rPr>
          <w:rFonts w:ascii="Avenir Next LT Pro" w:hAnsi="Avenir Next LT Pro"/>
          <w:color w:val="58595B"/>
          <w:spacing w:val="-2"/>
        </w:rPr>
        <w:t>y que dicha información pueda ser compartida con BN Vital, BN Valores, BN SAFI y BN Corredora de</w:t>
      </w:r>
      <w:r>
        <w:rPr>
          <w:rFonts w:ascii="Avenir Next LT Pro" w:hAnsi="Avenir Next LT Pro"/>
          <w:color w:val="58595B"/>
          <w:spacing w:val="-2"/>
        </w:rPr>
        <w:t xml:space="preserve"> </w:t>
      </w:r>
      <w:r w:rsidRPr="0074313C">
        <w:rPr>
          <w:rFonts w:ascii="Avenir Next LT Pro" w:hAnsi="Avenir Next LT Pro"/>
          <w:color w:val="58595B"/>
          <w:spacing w:val="-2"/>
        </w:rPr>
        <w:t>Seguros y cualquier otra subsidiaria del banco para facilitar cualquier análisis de crédito o de negocios</w:t>
      </w:r>
      <w:r>
        <w:rPr>
          <w:rFonts w:ascii="Avenir Next LT Pro" w:hAnsi="Avenir Next LT Pro"/>
          <w:color w:val="58595B"/>
          <w:spacing w:val="-2"/>
        </w:rPr>
        <w:t xml:space="preserve"> </w:t>
      </w:r>
      <w:r w:rsidRPr="0074313C">
        <w:rPr>
          <w:rFonts w:ascii="Avenir Next LT Pro" w:hAnsi="Avenir Next LT Pro"/>
          <w:color w:val="58595B"/>
          <w:spacing w:val="-2"/>
        </w:rPr>
        <w:t>que vaya a ser realizado por las entidades indicadas, incluso para el ofrecimiento de servicios, productos</w:t>
      </w:r>
      <w:r>
        <w:rPr>
          <w:rFonts w:ascii="Avenir Next LT Pro" w:hAnsi="Avenir Next LT Pro"/>
          <w:color w:val="58595B"/>
          <w:spacing w:val="-2"/>
        </w:rPr>
        <w:t xml:space="preserve"> </w:t>
      </w:r>
      <w:r w:rsidRPr="0074313C">
        <w:rPr>
          <w:rFonts w:ascii="Avenir Next LT Pro" w:hAnsi="Avenir Next LT Pro"/>
          <w:color w:val="58595B"/>
          <w:spacing w:val="-2"/>
        </w:rPr>
        <w:t>comerciales y/o financieros. Por último, acepta que ha sido informado que la no entrega de la</w:t>
      </w:r>
      <w:r>
        <w:rPr>
          <w:rFonts w:ascii="Avenir Next LT Pro" w:hAnsi="Avenir Next LT Pro"/>
          <w:color w:val="58595B"/>
          <w:spacing w:val="-2"/>
        </w:rPr>
        <w:t xml:space="preserve"> </w:t>
      </w:r>
      <w:r w:rsidRPr="0074313C">
        <w:rPr>
          <w:rFonts w:ascii="Avenir Next LT Pro" w:hAnsi="Avenir Next LT Pro"/>
          <w:color w:val="58595B"/>
          <w:spacing w:val="-2"/>
        </w:rPr>
        <w:t>información solicitada puede provocar el rechazo de la solicitud o el no recibir los servicios prestados</w:t>
      </w:r>
      <w:r>
        <w:rPr>
          <w:rFonts w:ascii="Avenir Next LT Pro" w:hAnsi="Avenir Next LT Pro"/>
          <w:color w:val="58595B"/>
          <w:spacing w:val="-2"/>
        </w:rPr>
        <w:t xml:space="preserve"> </w:t>
      </w:r>
      <w:r w:rsidRPr="0074313C">
        <w:rPr>
          <w:rFonts w:ascii="Avenir Next LT Pro" w:hAnsi="Avenir Next LT Pro"/>
          <w:color w:val="58595B"/>
          <w:spacing w:val="-2"/>
        </w:rPr>
        <w:t>por el Banco y su conglomerado y que pueden ejercer los derechos de acceso, rectificación, eliminación</w:t>
      </w:r>
      <w:r>
        <w:rPr>
          <w:rFonts w:ascii="Avenir Next LT Pro" w:hAnsi="Avenir Next LT Pro"/>
          <w:color w:val="58595B"/>
          <w:spacing w:val="-2"/>
        </w:rPr>
        <w:t xml:space="preserve"> </w:t>
      </w:r>
      <w:r w:rsidR="001C0D1D">
        <w:rPr>
          <w:rFonts w:ascii="Avenir Next LT Pro" w:hAnsi="Avenir Next LT Pro"/>
          <w:color w:val="58595B"/>
          <w:spacing w:val="-2"/>
        </w:rPr>
        <w:t>l</w:t>
      </w:r>
      <w:r w:rsidRPr="0074313C">
        <w:rPr>
          <w:rFonts w:ascii="Avenir Next LT Pro" w:hAnsi="Avenir Next LT Pro"/>
          <w:color w:val="58595B"/>
          <w:spacing w:val="-2"/>
        </w:rPr>
        <w:t>y cancelación establecidos en la ley.</w:t>
      </w:r>
    </w:p>
    <w:p w14:paraId="55CCB49E" w14:textId="77777777" w:rsidR="005A69D3" w:rsidRDefault="005A69D3" w:rsidP="0074313C">
      <w:pPr>
        <w:spacing w:line="223" w:lineRule="auto"/>
        <w:jc w:val="both"/>
        <w:rPr>
          <w:rFonts w:ascii="Avenir Next LT Pro" w:hAnsi="Avenir Next LT Pro"/>
          <w:color w:val="58595B"/>
          <w:spacing w:val="-2"/>
        </w:rPr>
      </w:pPr>
    </w:p>
    <w:p w14:paraId="2DA938D8" w14:textId="77777777" w:rsidR="005A69D3" w:rsidRDefault="005A69D3" w:rsidP="0074313C">
      <w:pPr>
        <w:spacing w:line="223" w:lineRule="auto"/>
        <w:jc w:val="both"/>
        <w:rPr>
          <w:rFonts w:ascii="Avenir Next LT Pro" w:hAnsi="Avenir Next LT Pro"/>
          <w:color w:val="58595B"/>
          <w:spacing w:val="-2"/>
        </w:rPr>
      </w:pPr>
    </w:p>
    <w:p w14:paraId="3D1FC582" w14:textId="77777777" w:rsidR="005A69D3" w:rsidRDefault="005A69D3" w:rsidP="0074313C">
      <w:pPr>
        <w:spacing w:line="223" w:lineRule="auto"/>
        <w:jc w:val="both"/>
        <w:rPr>
          <w:rFonts w:ascii="Avenir Next LT Pro" w:hAnsi="Avenir Next LT Pro"/>
          <w:color w:val="58595B"/>
          <w:spacing w:val="-2"/>
        </w:rPr>
      </w:pPr>
    </w:p>
    <w:p w14:paraId="2CCA4C6A" w14:textId="77777777" w:rsidR="005A69D3" w:rsidRDefault="005A69D3" w:rsidP="005A69D3">
      <w:pPr>
        <w:tabs>
          <w:tab w:val="left" w:pos="416"/>
          <w:tab w:val="left" w:pos="424"/>
        </w:tabs>
        <w:spacing w:line="223" w:lineRule="auto"/>
        <w:jc w:val="right"/>
        <w:rPr>
          <w:rFonts w:ascii="Avenir Next LT Pro" w:hAnsi="Avenir Next LT Pro"/>
          <w:b/>
          <w:bCs/>
          <w:color w:val="0000FF"/>
          <w:spacing w:val="-2"/>
          <w:sz w:val="16"/>
          <w:szCs w:val="16"/>
        </w:rPr>
      </w:pPr>
    </w:p>
    <w:p w14:paraId="67E25BCB" w14:textId="50370C86" w:rsidR="005A69D3" w:rsidRPr="00852315" w:rsidRDefault="005A69D3" w:rsidP="005A69D3">
      <w:pPr>
        <w:tabs>
          <w:tab w:val="left" w:pos="416"/>
          <w:tab w:val="left" w:pos="424"/>
        </w:tabs>
        <w:spacing w:line="223" w:lineRule="auto"/>
        <w:jc w:val="right"/>
        <w:rPr>
          <w:rFonts w:ascii="Avenir Next LT Pro" w:hAnsi="Avenir Next LT Pro"/>
          <w:b/>
          <w:bCs/>
          <w:color w:val="0000FF"/>
          <w:spacing w:val="-2"/>
          <w:sz w:val="16"/>
          <w:szCs w:val="16"/>
        </w:rPr>
      </w:pPr>
      <w:r w:rsidRPr="00852315">
        <w:rPr>
          <w:rFonts w:ascii="Avenir Next LT Pro" w:hAnsi="Avenir Next LT Pro"/>
          <w:b/>
          <w:bCs/>
          <w:color w:val="0000FF"/>
          <w:spacing w:val="-2"/>
          <w:sz w:val="16"/>
          <w:szCs w:val="16"/>
        </w:rPr>
        <w:t>RE02-PR085CP01 Contrato para el Servicio de Buzón Nocturno. Edición 00</w:t>
      </w:r>
      <w:r w:rsidR="00783446">
        <w:rPr>
          <w:rFonts w:ascii="Avenir Next LT Pro" w:hAnsi="Avenir Next LT Pro"/>
          <w:b/>
          <w:bCs/>
          <w:color w:val="0000FF"/>
          <w:spacing w:val="-2"/>
          <w:sz w:val="16"/>
          <w:szCs w:val="16"/>
        </w:rPr>
        <w:t>5</w:t>
      </w:r>
      <w:r w:rsidRPr="00852315">
        <w:rPr>
          <w:rFonts w:ascii="Avenir Next LT Pro" w:hAnsi="Avenir Next LT Pro"/>
          <w:b/>
          <w:bCs/>
          <w:color w:val="0000FF"/>
          <w:spacing w:val="-2"/>
          <w:sz w:val="16"/>
          <w:szCs w:val="16"/>
        </w:rPr>
        <w:t>.</w:t>
      </w:r>
    </w:p>
    <w:p w14:paraId="129C1C74" w14:textId="50ACF6EE" w:rsidR="00C92190" w:rsidRDefault="00722DB6" w:rsidP="009E6ABE">
      <w:pPr>
        <w:spacing w:line="223" w:lineRule="auto"/>
        <w:jc w:val="both"/>
        <w:rPr>
          <w:rFonts w:ascii="Avenir Next LT Pro" w:hAnsi="Avenir Next LT Pro"/>
          <w:color w:val="58595B"/>
          <w:spacing w:val="-2"/>
        </w:rPr>
      </w:pPr>
      <w:r w:rsidRPr="00C92190">
        <w:rPr>
          <w:rFonts w:ascii="Avenir Next LT Pro" w:hAnsi="Avenir Next LT Pro"/>
          <w:b/>
          <w:color w:val="23408A"/>
        </w:rPr>
        <w:lastRenderedPageBreak/>
        <w:t>DÉCIMA PRIMERA</w:t>
      </w:r>
      <w:r w:rsidR="009E6ABE" w:rsidRPr="00C92190">
        <w:rPr>
          <w:rFonts w:ascii="Avenir Next LT Pro" w:hAnsi="Avenir Next LT Pro"/>
          <w:b/>
          <w:color w:val="23408A"/>
        </w:rPr>
        <w:t>: CESIÓN DEL CONTRATO.</w:t>
      </w:r>
      <w:r w:rsidR="009E6ABE" w:rsidRPr="00C92190">
        <w:rPr>
          <w:rFonts w:ascii="Avenir Next LT Pro" w:hAnsi="Avenir Next LT Pro"/>
          <w:color w:val="58595B"/>
          <w:spacing w:val="-2"/>
        </w:rPr>
        <w:t xml:space="preserve"> Las partes aceptan en forma expresa que no podrá negociar, ceder o transferir de forma alguna, ni total ni parcialmente, este contrato ni</w:t>
      </w:r>
      <w:r w:rsidR="009E6ABE" w:rsidRPr="00C92190">
        <w:rPr>
          <w:rFonts w:ascii="Avenir Next LT Pro" w:hAnsi="Avenir Next LT Pro"/>
        </w:rPr>
        <w:t xml:space="preserve"> </w:t>
      </w:r>
      <w:r w:rsidR="009E6ABE" w:rsidRPr="00C92190">
        <w:rPr>
          <w:rFonts w:ascii="Avenir Next LT Pro" w:hAnsi="Avenir Next LT Pro"/>
          <w:color w:val="58595B"/>
          <w:spacing w:val="-2"/>
        </w:rPr>
        <w:t>los derechos y obligaciones en él establecidos, salvo autorización previa y por escrito de la otra parte.</w:t>
      </w:r>
    </w:p>
    <w:p w14:paraId="2FA9BC50" w14:textId="77777777" w:rsidR="009E6ABE" w:rsidRPr="00C92190" w:rsidRDefault="009E6ABE" w:rsidP="009E6ABE">
      <w:pPr>
        <w:spacing w:line="223" w:lineRule="auto"/>
        <w:jc w:val="both"/>
        <w:rPr>
          <w:rFonts w:ascii="Avenir Next LT Pro" w:hAnsi="Avenir Next LT Pro"/>
          <w:color w:val="58595B"/>
          <w:spacing w:val="-2"/>
        </w:rPr>
      </w:pPr>
    </w:p>
    <w:p w14:paraId="754717CE" w14:textId="4B70E7BC" w:rsidR="009E6ABE" w:rsidRPr="00C92190" w:rsidRDefault="009E6ABE" w:rsidP="009E6ABE">
      <w:pPr>
        <w:spacing w:line="223" w:lineRule="auto"/>
        <w:jc w:val="both"/>
        <w:rPr>
          <w:rFonts w:ascii="Avenir Next LT Pro" w:hAnsi="Avenir Next LT Pro"/>
          <w:color w:val="58595B"/>
          <w:spacing w:val="-2"/>
        </w:rPr>
      </w:pPr>
      <w:r w:rsidRPr="00C92190">
        <w:rPr>
          <w:rFonts w:ascii="Avenir Next LT Pro" w:hAnsi="Avenir Next LT Pro"/>
          <w:b/>
          <w:color w:val="23408A"/>
        </w:rPr>
        <w:t xml:space="preserve">DÉCIMA </w:t>
      </w:r>
      <w:r w:rsidR="00722DB6">
        <w:rPr>
          <w:rFonts w:ascii="Avenir Next LT Pro" w:hAnsi="Avenir Next LT Pro"/>
          <w:b/>
          <w:color w:val="23408A"/>
        </w:rPr>
        <w:t>SEGUNDA</w:t>
      </w:r>
      <w:r w:rsidRPr="00C92190">
        <w:rPr>
          <w:rFonts w:ascii="Avenir Next LT Pro" w:hAnsi="Avenir Next LT Pro"/>
          <w:b/>
          <w:color w:val="23408A"/>
        </w:rPr>
        <w:t>: COMUNICACIONES Y DOMICILIO CONTRACTAL.</w:t>
      </w:r>
      <w:r w:rsidRPr="00C92190">
        <w:rPr>
          <w:rFonts w:ascii="Avenir Next LT Pro" w:hAnsi="Avenir Next LT Pro"/>
          <w:color w:val="58595B"/>
          <w:spacing w:val="-2"/>
        </w:rPr>
        <w:t xml:space="preserve"> Las comunicaciones y avisos que deban o puedan realizarse en relación con este contrato, se harán a los siguientes correos electrónicos designados por las partes:</w:t>
      </w:r>
    </w:p>
    <w:p w14:paraId="213FF6A5" w14:textId="235371F4" w:rsidR="009E6ABE" w:rsidRPr="00C92190" w:rsidRDefault="009E6ABE" w:rsidP="009E6ABE">
      <w:pPr>
        <w:pStyle w:val="Prrafodelista"/>
        <w:numPr>
          <w:ilvl w:val="0"/>
          <w:numId w:val="10"/>
        </w:numPr>
        <w:spacing w:line="223" w:lineRule="auto"/>
        <w:rPr>
          <w:rFonts w:ascii="Avenir Next LT Pro" w:hAnsi="Avenir Next LT Pro"/>
          <w:color w:val="58595B"/>
          <w:spacing w:val="-2"/>
        </w:rPr>
      </w:pPr>
      <w:r w:rsidRPr="00C92190">
        <w:rPr>
          <w:rFonts w:ascii="Avenir Next LT Pro" w:hAnsi="Avenir Next LT Pro"/>
          <w:color w:val="58595B"/>
          <w:spacing w:val="-2"/>
        </w:rPr>
        <w:t xml:space="preserve">El Banco: </w:t>
      </w:r>
      <w:r w:rsidRPr="00C92190">
        <w:rPr>
          <w:rFonts w:ascii="Avenir Next LT Pro" w:hAnsi="Avenir Next LT Pro"/>
          <w:color w:val="FF0000"/>
          <w:spacing w:val="-2"/>
        </w:rPr>
        <w:t>(indicar correo electrónico)</w:t>
      </w:r>
    </w:p>
    <w:p w14:paraId="2DE5DF93" w14:textId="77777777" w:rsidR="009E6ABE" w:rsidRPr="00C92190" w:rsidRDefault="009E6ABE" w:rsidP="009E6ABE">
      <w:pPr>
        <w:pStyle w:val="Prrafodelista"/>
        <w:numPr>
          <w:ilvl w:val="0"/>
          <w:numId w:val="10"/>
        </w:numPr>
        <w:spacing w:line="223" w:lineRule="auto"/>
        <w:rPr>
          <w:rFonts w:ascii="Avenir Next LT Pro" w:hAnsi="Avenir Next LT Pro"/>
          <w:color w:val="58595B"/>
          <w:spacing w:val="-2"/>
        </w:rPr>
      </w:pPr>
      <w:r w:rsidRPr="00C92190">
        <w:rPr>
          <w:rFonts w:ascii="Avenir Next LT Pro" w:hAnsi="Avenir Next LT Pro"/>
          <w:color w:val="58595B"/>
          <w:spacing w:val="-2"/>
        </w:rPr>
        <w:t xml:space="preserve">El Cliente: </w:t>
      </w:r>
      <w:r w:rsidRPr="00C92190">
        <w:rPr>
          <w:rFonts w:ascii="Avenir Next LT Pro" w:hAnsi="Avenir Next LT Pro"/>
          <w:color w:val="FF0000"/>
          <w:spacing w:val="-2"/>
        </w:rPr>
        <w:t>(indicar correo electrónico).</w:t>
      </w:r>
    </w:p>
    <w:p w14:paraId="0DCFC454" w14:textId="77777777" w:rsidR="009E6ABE" w:rsidRPr="00C92190" w:rsidRDefault="009E6ABE" w:rsidP="009E6ABE">
      <w:pPr>
        <w:spacing w:line="223" w:lineRule="auto"/>
        <w:ind w:left="360"/>
        <w:jc w:val="both"/>
        <w:rPr>
          <w:rFonts w:ascii="Avenir Next LT Pro" w:hAnsi="Avenir Next LT Pro"/>
          <w:color w:val="58595B"/>
          <w:spacing w:val="-2"/>
        </w:rPr>
      </w:pPr>
    </w:p>
    <w:p w14:paraId="66BED6C1" w14:textId="77777777" w:rsidR="009E6ABE" w:rsidRPr="00C92190" w:rsidRDefault="009E6ABE" w:rsidP="009E6ABE">
      <w:pPr>
        <w:spacing w:line="223" w:lineRule="auto"/>
        <w:jc w:val="both"/>
        <w:rPr>
          <w:rFonts w:ascii="Avenir Next LT Pro" w:hAnsi="Avenir Next LT Pro"/>
          <w:color w:val="58595B"/>
          <w:spacing w:val="-2"/>
        </w:rPr>
      </w:pPr>
      <w:r w:rsidRPr="00C92190">
        <w:rPr>
          <w:rFonts w:ascii="Avenir Next LT Pro" w:hAnsi="Avenir Next LT Pro"/>
          <w:color w:val="58595B"/>
          <w:spacing w:val="-2"/>
        </w:rPr>
        <w:t>En caso de que las partes requieran modificar la dirección señalada, deberán informar a la otra parte por escrito debidamente firmado de manera autógrafa o por mediante el uso de firma digital, señalando la nueva dirección.</w:t>
      </w:r>
    </w:p>
    <w:p w14:paraId="4EEB664E" w14:textId="77777777" w:rsidR="009E6ABE" w:rsidRPr="00C92190" w:rsidRDefault="009E6ABE" w:rsidP="009E6ABE">
      <w:pPr>
        <w:spacing w:line="223" w:lineRule="auto"/>
        <w:jc w:val="both"/>
        <w:rPr>
          <w:rFonts w:ascii="Avenir Next LT Pro" w:hAnsi="Avenir Next LT Pro"/>
          <w:color w:val="58595B"/>
          <w:spacing w:val="-2"/>
        </w:rPr>
      </w:pPr>
    </w:p>
    <w:p w14:paraId="2D8ADAC7" w14:textId="46F56333" w:rsidR="009E6ABE" w:rsidRPr="00C92190" w:rsidRDefault="009E6ABE" w:rsidP="009E6ABE">
      <w:pPr>
        <w:spacing w:line="223" w:lineRule="auto"/>
        <w:jc w:val="both"/>
        <w:rPr>
          <w:rFonts w:ascii="Avenir Next LT Pro" w:hAnsi="Avenir Next LT Pro"/>
          <w:color w:val="58595B"/>
          <w:spacing w:val="-2"/>
        </w:rPr>
      </w:pPr>
      <w:r w:rsidRPr="00C92190">
        <w:rPr>
          <w:rFonts w:ascii="Avenir Next LT Pro" w:hAnsi="Avenir Next LT Pro"/>
          <w:color w:val="58595B"/>
          <w:spacing w:val="-2"/>
        </w:rPr>
        <w:t>Las notificaciones judiciales deberán remitirse a los siguientes medios:</w:t>
      </w:r>
    </w:p>
    <w:p w14:paraId="6A343A68" w14:textId="39BD9C81" w:rsidR="009E6ABE" w:rsidRPr="00C92190" w:rsidRDefault="009E6ABE" w:rsidP="009E6ABE">
      <w:pPr>
        <w:pStyle w:val="Prrafodelista"/>
        <w:numPr>
          <w:ilvl w:val="0"/>
          <w:numId w:val="11"/>
        </w:numPr>
        <w:spacing w:line="223" w:lineRule="auto"/>
        <w:rPr>
          <w:rFonts w:ascii="Avenir Next LT Pro" w:hAnsi="Avenir Next LT Pro"/>
          <w:color w:val="58595B"/>
          <w:spacing w:val="-2"/>
        </w:rPr>
      </w:pPr>
      <w:r w:rsidRPr="00C92190">
        <w:rPr>
          <w:rFonts w:ascii="Avenir Next LT Pro" w:hAnsi="Avenir Next LT Pro"/>
          <w:b/>
          <w:bCs/>
          <w:color w:val="58595B"/>
          <w:spacing w:val="-2"/>
        </w:rPr>
        <w:t>El Banco:</w:t>
      </w:r>
      <w:r w:rsidRPr="00C92190">
        <w:rPr>
          <w:rFonts w:ascii="Avenir Next LT Pro" w:hAnsi="Avenir Next LT Pro"/>
          <w:color w:val="58595B"/>
          <w:spacing w:val="-2"/>
        </w:rPr>
        <w:t xml:space="preserve"> San José, avenidas 1 y 3 calle 4, oficinas centrales, </w:t>
      </w:r>
      <w:r w:rsidRPr="00C92190">
        <w:rPr>
          <w:rFonts w:ascii="Avenir Next LT Pro" w:hAnsi="Avenir Next LT Pro"/>
          <w:color w:val="FF0000"/>
          <w:spacing w:val="-2"/>
        </w:rPr>
        <w:t>(indicar la oficina específica donde deben entregarse las comunicaciones).</w:t>
      </w:r>
    </w:p>
    <w:p w14:paraId="413ED959" w14:textId="70B1A296" w:rsidR="009E6ABE" w:rsidRPr="00C92190" w:rsidRDefault="009E6ABE" w:rsidP="009E6ABE">
      <w:pPr>
        <w:pStyle w:val="Prrafodelista"/>
        <w:numPr>
          <w:ilvl w:val="0"/>
          <w:numId w:val="11"/>
        </w:numPr>
        <w:spacing w:line="223" w:lineRule="auto"/>
        <w:rPr>
          <w:rFonts w:ascii="Avenir Next LT Pro" w:hAnsi="Avenir Next LT Pro"/>
          <w:color w:val="58595B"/>
          <w:spacing w:val="-2"/>
        </w:rPr>
      </w:pPr>
      <w:r w:rsidRPr="00C92190">
        <w:rPr>
          <w:rFonts w:ascii="Avenir Next LT Pro" w:hAnsi="Avenir Next LT Pro"/>
          <w:b/>
          <w:bCs/>
          <w:color w:val="58595B"/>
          <w:spacing w:val="-2"/>
        </w:rPr>
        <w:t>El Cliente:</w:t>
      </w:r>
      <w:r w:rsidRPr="00C92190">
        <w:rPr>
          <w:rFonts w:ascii="Avenir Next LT Pro" w:hAnsi="Avenir Next LT Pro"/>
          <w:color w:val="58595B"/>
          <w:spacing w:val="-2"/>
        </w:rPr>
        <w:t xml:space="preserve"> </w:t>
      </w:r>
      <w:r w:rsidRPr="00C92190">
        <w:rPr>
          <w:rFonts w:ascii="Avenir Next LT Pro" w:hAnsi="Avenir Next LT Pro"/>
          <w:color w:val="FF0000"/>
          <w:spacing w:val="-2"/>
        </w:rPr>
        <w:t>(indicar domicilio exacto, con indicación de oficina o lugar específico)</w:t>
      </w:r>
      <w:r w:rsidRPr="00C92190">
        <w:rPr>
          <w:rFonts w:ascii="Avenir Next LT Pro" w:hAnsi="Avenir Next LT Pro"/>
          <w:color w:val="58595B"/>
          <w:spacing w:val="-2"/>
        </w:rPr>
        <w:t>.</w:t>
      </w:r>
    </w:p>
    <w:p w14:paraId="28776DBC" w14:textId="77777777" w:rsidR="009E6ABE" w:rsidRPr="00C92190" w:rsidRDefault="009E6ABE" w:rsidP="009E6ABE">
      <w:pPr>
        <w:spacing w:line="223" w:lineRule="auto"/>
        <w:jc w:val="both"/>
        <w:rPr>
          <w:rFonts w:ascii="Avenir Next LT Pro" w:hAnsi="Avenir Next LT Pro"/>
          <w:color w:val="58595B"/>
          <w:spacing w:val="-2"/>
        </w:rPr>
      </w:pPr>
    </w:p>
    <w:p w14:paraId="57AB011E" w14:textId="4A7EDD53" w:rsidR="00B905D5" w:rsidRPr="00C92190" w:rsidRDefault="009E6ABE" w:rsidP="009E6ABE">
      <w:pPr>
        <w:spacing w:line="223" w:lineRule="auto"/>
        <w:jc w:val="both"/>
        <w:rPr>
          <w:rFonts w:ascii="Avenir Next LT Pro" w:hAnsi="Avenir Next LT Pro"/>
          <w:color w:val="58595B"/>
          <w:spacing w:val="-2"/>
        </w:rPr>
      </w:pPr>
      <w:r w:rsidRPr="00C92190">
        <w:rPr>
          <w:rFonts w:ascii="Avenir Next LT Pro" w:hAnsi="Avenir Next LT Pro"/>
          <w:color w:val="58595B"/>
          <w:spacing w:val="-2"/>
        </w:rPr>
        <w:t>Al domicilio indicado serán remitidas cualquier tipo de comunicaciones o notificaciones en sede judicial. En caso de que las partes cambien la dirección aquí indicada, deberán comunicarlo por escrito a la otra con al menos quince días naturales de anticipación. En el mismo acto deberá señalar la nueva dirección para oír notificaciones. Si la parte que cambia la dirección para recibir notificaciones no cumple con lo señalado en esta cláusula, para todos los efectos se tendrá como su domicilio contractual el que se señala en esta cláusula o el último que le haya comunicado por escrito a la otra parte y que conste en el expediente del contrato.</w:t>
      </w:r>
    </w:p>
    <w:p w14:paraId="557A9804" w14:textId="77777777" w:rsidR="009E6ABE" w:rsidRPr="00C92190" w:rsidRDefault="009E6ABE" w:rsidP="009E6ABE">
      <w:pPr>
        <w:spacing w:line="223" w:lineRule="auto"/>
        <w:jc w:val="both"/>
        <w:rPr>
          <w:rFonts w:ascii="Avenir Next LT Pro" w:hAnsi="Avenir Next LT Pro"/>
          <w:color w:val="58595B"/>
          <w:spacing w:val="-2"/>
        </w:rPr>
      </w:pPr>
    </w:p>
    <w:p w14:paraId="206DEBB5" w14:textId="08D582F1" w:rsidR="009E6ABE" w:rsidRPr="00C92190" w:rsidRDefault="009E6ABE" w:rsidP="00653889">
      <w:pPr>
        <w:spacing w:line="223" w:lineRule="auto"/>
        <w:jc w:val="both"/>
        <w:rPr>
          <w:rFonts w:ascii="Avenir Next LT Pro" w:hAnsi="Avenir Next LT Pro"/>
          <w:b/>
          <w:bCs/>
          <w:color w:val="58595B"/>
          <w:spacing w:val="-2"/>
        </w:rPr>
      </w:pPr>
      <w:r w:rsidRPr="00C92190">
        <w:rPr>
          <w:rFonts w:ascii="Avenir Next LT Pro" w:hAnsi="Avenir Next LT Pro"/>
          <w:color w:val="58595B"/>
          <w:spacing w:val="-2"/>
        </w:rPr>
        <w:t>En fe de lo anterior firmamos en</w:t>
      </w:r>
      <w:r w:rsidRPr="00C92190">
        <w:rPr>
          <w:rFonts w:ascii="Avenir Next LT Pro" w:hAnsi="Avenir Next LT Pro"/>
          <w:color w:val="FF0000"/>
          <w:spacing w:val="-2"/>
        </w:rPr>
        <w:t xml:space="preserve"> (indicar) </w:t>
      </w:r>
      <w:r w:rsidRPr="00C92190">
        <w:rPr>
          <w:rFonts w:ascii="Avenir Next LT Pro" w:hAnsi="Avenir Next LT Pro"/>
          <w:color w:val="58595B"/>
          <w:spacing w:val="-2"/>
        </w:rPr>
        <w:t xml:space="preserve">al ser las </w:t>
      </w:r>
      <w:r w:rsidRPr="00C92190">
        <w:rPr>
          <w:rFonts w:ascii="Avenir Next LT Pro" w:hAnsi="Avenir Next LT Pro"/>
          <w:color w:val="FF0000"/>
          <w:spacing w:val="-2"/>
        </w:rPr>
        <w:t xml:space="preserve">(indicar hora y minutos) </w:t>
      </w:r>
      <w:r w:rsidRPr="00C92190">
        <w:rPr>
          <w:rFonts w:ascii="Avenir Next LT Pro" w:hAnsi="Avenir Next LT Pro"/>
          <w:color w:val="58595B"/>
          <w:spacing w:val="-2"/>
        </w:rPr>
        <w:t xml:space="preserve">del </w:t>
      </w:r>
      <w:r w:rsidRPr="00C92190">
        <w:rPr>
          <w:rFonts w:ascii="Avenir Next LT Pro" w:hAnsi="Avenir Next LT Pro"/>
          <w:color w:val="FF0000"/>
          <w:spacing w:val="-2"/>
        </w:rPr>
        <w:t>(indicar fecha exacta)</w:t>
      </w:r>
      <w:r w:rsidR="00653889" w:rsidRPr="00C92190">
        <w:rPr>
          <w:rFonts w:ascii="Avenir Next LT Pro" w:hAnsi="Avenir Next LT Pro"/>
          <w:color w:val="FF0000"/>
          <w:spacing w:val="-2"/>
        </w:rPr>
        <w:t>.</w:t>
      </w:r>
    </w:p>
    <w:p w14:paraId="4B5F2BF8" w14:textId="77777777" w:rsidR="00653889" w:rsidRPr="00C92190" w:rsidRDefault="00653889" w:rsidP="00653889">
      <w:pPr>
        <w:spacing w:line="223" w:lineRule="auto"/>
        <w:jc w:val="both"/>
        <w:rPr>
          <w:rFonts w:ascii="Avenir Next LT Pro" w:hAnsi="Avenir Next LT Pro"/>
          <w:color w:val="58595B"/>
          <w:spacing w:val="-2"/>
        </w:rPr>
      </w:pPr>
    </w:p>
    <w:tbl>
      <w:tblPr>
        <w:tblW w:w="9880" w:type="dxa"/>
        <w:tblCellMar>
          <w:left w:w="0" w:type="dxa"/>
          <w:right w:w="0" w:type="dxa"/>
        </w:tblCellMar>
        <w:tblLook w:val="0420" w:firstRow="1" w:lastRow="0" w:firstColumn="0" w:lastColumn="0" w:noHBand="0" w:noVBand="1"/>
      </w:tblPr>
      <w:tblGrid>
        <w:gridCol w:w="4940"/>
        <w:gridCol w:w="4940"/>
      </w:tblGrid>
      <w:tr w:rsidR="00653889" w:rsidRPr="00C92190" w14:paraId="0D0AF7CA" w14:textId="77777777" w:rsidTr="00653889">
        <w:trPr>
          <w:trHeight w:val="584"/>
        </w:trPr>
        <w:tc>
          <w:tcPr>
            <w:tcW w:w="4940" w:type="dxa"/>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hideMark/>
          </w:tcPr>
          <w:p w14:paraId="6D465511" w14:textId="77777777" w:rsidR="00653889" w:rsidRPr="00C92190" w:rsidRDefault="00653889" w:rsidP="00653889">
            <w:pPr>
              <w:spacing w:line="223" w:lineRule="auto"/>
              <w:jc w:val="both"/>
              <w:rPr>
                <w:rFonts w:ascii="Avenir Next LT Pro" w:hAnsi="Avenir Next LT Pro"/>
                <w:b/>
                <w:bCs/>
                <w:color w:val="58595B"/>
                <w:spacing w:val="-2"/>
              </w:rPr>
            </w:pPr>
            <w:r w:rsidRPr="00C92190">
              <w:rPr>
                <w:rFonts w:ascii="Avenir Next LT Pro" w:hAnsi="Avenir Next LT Pro"/>
                <w:b/>
                <w:bCs/>
                <w:color w:val="58595B"/>
                <w:spacing w:val="-2"/>
              </w:rPr>
              <w:t>Por El Banco:</w:t>
            </w:r>
          </w:p>
          <w:p w14:paraId="6D00DC7A" w14:textId="77777777" w:rsidR="00653889" w:rsidRPr="00C92190" w:rsidRDefault="00653889" w:rsidP="00653889">
            <w:pPr>
              <w:spacing w:line="223" w:lineRule="auto"/>
              <w:jc w:val="both"/>
              <w:rPr>
                <w:rFonts w:ascii="Avenir Next LT Pro" w:hAnsi="Avenir Next LT Pro"/>
                <w:b/>
                <w:bCs/>
                <w:color w:val="58595B"/>
                <w:spacing w:val="-2"/>
              </w:rPr>
            </w:pPr>
          </w:p>
          <w:p w14:paraId="3E3A5AB9" w14:textId="77777777" w:rsidR="00653889" w:rsidRPr="00C92190" w:rsidRDefault="00653889" w:rsidP="00653889">
            <w:pPr>
              <w:spacing w:line="223" w:lineRule="auto"/>
              <w:jc w:val="both"/>
              <w:rPr>
                <w:rFonts w:ascii="Avenir Next LT Pro" w:hAnsi="Avenir Next LT Pro"/>
                <w:color w:val="58595B"/>
                <w:spacing w:val="-2"/>
                <w:lang w:val="es-CR"/>
              </w:rPr>
            </w:pPr>
            <w:r w:rsidRPr="00C92190">
              <w:rPr>
                <w:rFonts w:ascii="Avenir Next LT Pro" w:hAnsi="Avenir Next LT Pro"/>
                <w:b/>
                <w:bCs/>
                <w:color w:val="58595B"/>
                <w:spacing w:val="-2"/>
              </w:rPr>
              <w:t>___________________________________</w:t>
            </w:r>
            <w:r w:rsidRPr="00C92190">
              <w:rPr>
                <w:rFonts w:ascii="Avenir Next LT Pro" w:hAnsi="Avenir Next LT Pro"/>
                <w:b/>
                <w:bCs/>
                <w:color w:val="58595B"/>
                <w:spacing w:val="-2"/>
              </w:rPr>
              <w:tab/>
            </w:r>
          </w:p>
        </w:tc>
        <w:tc>
          <w:tcPr>
            <w:tcW w:w="4940" w:type="dxa"/>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hideMark/>
          </w:tcPr>
          <w:p w14:paraId="5FB73443" w14:textId="77777777" w:rsidR="00653889" w:rsidRPr="00C92190" w:rsidRDefault="00653889" w:rsidP="00653889">
            <w:pPr>
              <w:spacing w:line="223" w:lineRule="auto"/>
              <w:jc w:val="both"/>
              <w:rPr>
                <w:rFonts w:ascii="Avenir Next LT Pro" w:hAnsi="Avenir Next LT Pro"/>
                <w:b/>
                <w:bCs/>
                <w:color w:val="58595B"/>
                <w:spacing w:val="-2"/>
              </w:rPr>
            </w:pPr>
            <w:r w:rsidRPr="00C92190">
              <w:rPr>
                <w:rFonts w:ascii="Avenir Next LT Pro" w:hAnsi="Avenir Next LT Pro"/>
                <w:b/>
                <w:bCs/>
                <w:color w:val="58595B"/>
                <w:spacing w:val="-2"/>
              </w:rPr>
              <w:t>El Cliente /Representante Legal:</w:t>
            </w:r>
          </w:p>
          <w:p w14:paraId="0F2AF177" w14:textId="77777777" w:rsidR="00653889" w:rsidRPr="00C92190" w:rsidRDefault="00653889" w:rsidP="00653889">
            <w:pPr>
              <w:spacing w:line="223" w:lineRule="auto"/>
              <w:jc w:val="both"/>
              <w:rPr>
                <w:rFonts w:ascii="Avenir Next LT Pro" w:hAnsi="Avenir Next LT Pro"/>
                <w:b/>
                <w:bCs/>
                <w:color w:val="58595B"/>
                <w:spacing w:val="-2"/>
              </w:rPr>
            </w:pPr>
          </w:p>
          <w:p w14:paraId="125CCC01" w14:textId="77777777" w:rsidR="00653889" w:rsidRPr="00C92190" w:rsidRDefault="00653889" w:rsidP="00653889">
            <w:pPr>
              <w:spacing w:line="223" w:lineRule="auto"/>
              <w:jc w:val="both"/>
              <w:rPr>
                <w:rFonts w:ascii="Avenir Next LT Pro" w:hAnsi="Avenir Next LT Pro"/>
                <w:color w:val="58595B"/>
                <w:spacing w:val="-2"/>
                <w:lang w:val="es-CR"/>
              </w:rPr>
            </w:pPr>
            <w:r w:rsidRPr="00C92190">
              <w:rPr>
                <w:rFonts w:ascii="Avenir Next LT Pro" w:hAnsi="Avenir Next LT Pro"/>
                <w:b/>
                <w:bCs/>
                <w:color w:val="58595B"/>
                <w:spacing w:val="-2"/>
                <w:lang w:val="es-CR"/>
              </w:rPr>
              <w:t>___________________________________</w:t>
            </w:r>
          </w:p>
        </w:tc>
      </w:tr>
      <w:tr w:rsidR="00653889" w:rsidRPr="00C92190" w14:paraId="31692626" w14:textId="77777777" w:rsidTr="00653889">
        <w:trPr>
          <w:trHeight w:val="584"/>
        </w:trPr>
        <w:tc>
          <w:tcPr>
            <w:tcW w:w="4940" w:type="dxa"/>
            <w:tcBorders>
              <w:top w:val="single" w:sz="24"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8D0C769" w14:textId="77777777" w:rsidR="00653889" w:rsidRPr="00C92190" w:rsidRDefault="00653889" w:rsidP="00653889">
            <w:pPr>
              <w:spacing w:line="223" w:lineRule="auto"/>
              <w:jc w:val="both"/>
              <w:rPr>
                <w:rFonts w:ascii="Avenir Next LT Pro" w:hAnsi="Avenir Next LT Pro"/>
                <w:color w:val="58595B"/>
                <w:spacing w:val="-2"/>
                <w:lang w:val="es-CR"/>
              </w:rPr>
            </w:pPr>
            <w:r w:rsidRPr="00C92190">
              <w:rPr>
                <w:rFonts w:ascii="Avenir Next LT Pro" w:hAnsi="Avenir Next LT Pro"/>
                <w:color w:val="58595B"/>
                <w:spacing w:val="-2"/>
                <w:lang w:val="es-CR"/>
              </w:rPr>
              <w:t xml:space="preserve">Banco Nacional de Costa Rica 4-000-001021 </w:t>
            </w:r>
          </w:p>
        </w:tc>
        <w:tc>
          <w:tcPr>
            <w:tcW w:w="4940" w:type="dxa"/>
            <w:tcBorders>
              <w:top w:val="single" w:sz="24"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C7F0ED6" w14:textId="77777777" w:rsidR="00653889" w:rsidRPr="00C92190" w:rsidRDefault="00653889" w:rsidP="00653889">
            <w:pPr>
              <w:spacing w:line="223" w:lineRule="auto"/>
              <w:jc w:val="both"/>
              <w:rPr>
                <w:rFonts w:ascii="Avenir Next LT Pro" w:hAnsi="Avenir Next LT Pro"/>
                <w:color w:val="FF0000"/>
                <w:spacing w:val="-2"/>
                <w:lang w:val="es-CR"/>
              </w:rPr>
            </w:pPr>
            <w:r w:rsidRPr="00C92190">
              <w:rPr>
                <w:rFonts w:ascii="Avenir Next LT Pro" w:hAnsi="Avenir Next LT Pro"/>
                <w:color w:val="FF0000"/>
                <w:spacing w:val="-2"/>
              </w:rPr>
              <w:t xml:space="preserve">(Nombre completo del cliente y firma) </w:t>
            </w:r>
          </w:p>
        </w:tc>
      </w:tr>
      <w:tr w:rsidR="0017400E" w:rsidRPr="00C92190" w14:paraId="5804F85A" w14:textId="77777777" w:rsidTr="0017400E">
        <w:trPr>
          <w:trHeight w:val="536"/>
        </w:trPr>
        <w:tc>
          <w:tcPr>
            <w:tcW w:w="4940" w:type="dxa"/>
            <w:vMerge w:val="restart"/>
            <w:tcBorders>
              <w:top w:val="single" w:sz="8" w:space="0" w:color="FFFFFF"/>
              <w:left w:val="single" w:sz="8" w:space="0" w:color="FFFFFF"/>
              <w:right w:val="single" w:sz="8" w:space="0" w:color="FFFFFF"/>
            </w:tcBorders>
            <w:shd w:val="clear" w:color="auto" w:fill="auto"/>
            <w:tcMar>
              <w:top w:w="72" w:type="dxa"/>
              <w:left w:w="144" w:type="dxa"/>
              <w:bottom w:w="72" w:type="dxa"/>
              <w:right w:w="144" w:type="dxa"/>
            </w:tcMar>
            <w:hideMark/>
          </w:tcPr>
          <w:p w14:paraId="4A774D9C" w14:textId="77777777" w:rsidR="0017400E" w:rsidRPr="00C92190" w:rsidRDefault="0017400E" w:rsidP="00653889">
            <w:pPr>
              <w:spacing w:line="223" w:lineRule="auto"/>
              <w:jc w:val="both"/>
              <w:rPr>
                <w:rFonts w:ascii="Avenir Next LT Pro" w:hAnsi="Avenir Next LT Pro"/>
                <w:color w:val="58595B"/>
                <w:spacing w:val="-2"/>
                <w:lang w:val="es-CR"/>
              </w:rPr>
            </w:pPr>
            <w:r w:rsidRPr="00C92190">
              <w:rPr>
                <w:rFonts w:ascii="Avenir Next LT Pro" w:hAnsi="Avenir Next LT Pro"/>
                <w:color w:val="FF0000"/>
                <w:spacing w:val="-2"/>
              </w:rPr>
              <w:t xml:space="preserve">(Nombre completo del funcionario y firma) </w:t>
            </w:r>
          </w:p>
          <w:p w14:paraId="29E943C4" w14:textId="5DE93635" w:rsidR="0017400E" w:rsidRPr="00C92190" w:rsidRDefault="0017400E" w:rsidP="00653889">
            <w:pPr>
              <w:spacing w:line="223" w:lineRule="auto"/>
              <w:jc w:val="both"/>
              <w:rPr>
                <w:rFonts w:ascii="Avenir Next LT Pro" w:hAnsi="Avenir Next LT Pro"/>
                <w:color w:val="58595B"/>
                <w:spacing w:val="-2"/>
                <w:lang w:val="es-CR"/>
              </w:rPr>
            </w:pPr>
            <w:r w:rsidRPr="00C92190">
              <w:rPr>
                <w:rFonts w:ascii="Avenir Next LT Pro" w:hAnsi="Avenir Next LT Pro"/>
                <w:color w:val="FF0000"/>
                <w:spacing w:val="-2"/>
                <w:lang w:val="es-CR"/>
              </w:rPr>
              <w:t>(Número de empleado)</w:t>
            </w:r>
          </w:p>
        </w:tc>
        <w:tc>
          <w:tcPr>
            <w:tcW w:w="494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4D98660" w14:textId="77777777" w:rsidR="0017400E" w:rsidRPr="00C92190" w:rsidRDefault="0017400E" w:rsidP="00653889">
            <w:pPr>
              <w:spacing w:line="223" w:lineRule="auto"/>
              <w:jc w:val="both"/>
              <w:rPr>
                <w:rFonts w:ascii="Avenir Next LT Pro" w:hAnsi="Avenir Next LT Pro"/>
                <w:color w:val="58595B"/>
                <w:spacing w:val="-2"/>
                <w:lang w:val="es-CR"/>
              </w:rPr>
            </w:pPr>
            <w:r w:rsidRPr="00C92190">
              <w:rPr>
                <w:rFonts w:ascii="Avenir Next LT Pro" w:hAnsi="Avenir Next LT Pro"/>
                <w:color w:val="FF0000"/>
                <w:spacing w:val="-2"/>
                <w:lang w:val="es-CR"/>
              </w:rPr>
              <w:t>(Número de identificación)</w:t>
            </w:r>
          </w:p>
        </w:tc>
      </w:tr>
      <w:tr w:rsidR="0017400E" w:rsidRPr="00C92190" w14:paraId="56ECBCB6" w14:textId="77777777" w:rsidTr="00096E74">
        <w:trPr>
          <w:trHeight w:val="584"/>
        </w:trPr>
        <w:tc>
          <w:tcPr>
            <w:tcW w:w="4940" w:type="dxa"/>
            <w:vMerge/>
            <w:tcBorders>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7CFCF0F7" w14:textId="4FF8B9B3" w:rsidR="0017400E" w:rsidRPr="00C92190" w:rsidRDefault="0017400E" w:rsidP="00653889">
            <w:pPr>
              <w:spacing w:line="223" w:lineRule="auto"/>
              <w:jc w:val="both"/>
              <w:rPr>
                <w:rFonts w:ascii="Avenir Next LT Pro" w:hAnsi="Avenir Next LT Pro"/>
                <w:color w:val="FF0000"/>
                <w:spacing w:val="-2"/>
              </w:rPr>
            </w:pPr>
          </w:p>
        </w:tc>
        <w:tc>
          <w:tcPr>
            <w:tcW w:w="494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0EB528D9" w14:textId="77777777" w:rsidR="0017400E" w:rsidRPr="00C92190" w:rsidRDefault="0017400E" w:rsidP="00653889">
            <w:pPr>
              <w:spacing w:line="223" w:lineRule="auto"/>
              <w:jc w:val="both"/>
              <w:rPr>
                <w:rFonts w:ascii="Avenir Next LT Pro" w:hAnsi="Avenir Next LT Pro"/>
                <w:color w:val="FF0000"/>
                <w:spacing w:val="-2"/>
                <w:lang w:val="es-CR"/>
              </w:rPr>
            </w:pPr>
          </w:p>
        </w:tc>
      </w:tr>
      <w:tr w:rsidR="0017400E" w:rsidRPr="00C92190" w14:paraId="350137F8" w14:textId="77777777" w:rsidTr="0043363D">
        <w:tc>
          <w:tcPr>
            <w:tcW w:w="9880" w:type="dxa"/>
            <w:gridSpan w:val="2"/>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8E0572C" w14:textId="6C600369" w:rsidR="0017400E" w:rsidRPr="0017400E" w:rsidRDefault="0017400E" w:rsidP="0017400E">
            <w:pPr>
              <w:tabs>
                <w:tab w:val="left" w:pos="416"/>
                <w:tab w:val="left" w:pos="424"/>
              </w:tabs>
              <w:spacing w:line="223" w:lineRule="auto"/>
              <w:jc w:val="right"/>
              <w:rPr>
                <w:rFonts w:ascii="Avenir Next LT Pro" w:hAnsi="Avenir Next LT Pro"/>
                <w:b/>
                <w:bCs/>
                <w:color w:val="0000FF"/>
                <w:spacing w:val="-2"/>
                <w:sz w:val="16"/>
                <w:szCs w:val="16"/>
              </w:rPr>
            </w:pPr>
            <w:r w:rsidRPr="00852315">
              <w:rPr>
                <w:rFonts w:ascii="Avenir Next LT Pro" w:hAnsi="Avenir Next LT Pro"/>
                <w:b/>
                <w:bCs/>
                <w:color w:val="0000FF"/>
                <w:spacing w:val="-2"/>
                <w:sz w:val="16"/>
                <w:szCs w:val="16"/>
              </w:rPr>
              <w:t xml:space="preserve">RE02-PR085CP01 Contrato para el Servicio de Buzón </w:t>
            </w:r>
            <w:r>
              <w:rPr>
                <w:rFonts w:ascii="Avenir Next LT Pro" w:hAnsi="Avenir Next LT Pro"/>
                <w:b/>
                <w:bCs/>
                <w:color w:val="0000FF"/>
                <w:spacing w:val="-2"/>
                <w:sz w:val="16"/>
                <w:szCs w:val="16"/>
              </w:rPr>
              <w:t>N</w:t>
            </w:r>
            <w:r w:rsidRPr="00852315">
              <w:rPr>
                <w:rFonts w:ascii="Avenir Next LT Pro" w:hAnsi="Avenir Next LT Pro"/>
                <w:b/>
                <w:bCs/>
                <w:color w:val="0000FF"/>
                <w:spacing w:val="-2"/>
                <w:sz w:val="16"/>
                <w:szCs w:val="16"/>
              </w:rPr>
              <w:t>octurno. Edición 00</w:t>
            </w:r>
            <w:r w:rsidR="00783446">
              <w:rPr>
                <w:rFonts w:ascii="Avenir Next LT Pro" w:hAnsi="Avenir Next LT Pro"/>
                <w:b/>
                <w:bCs/>
                <w:color w:val="0000FF"/>
                <w:spacing w:val="-2"/>
                <w:sz w:val="16"/>
                <w:szCs w:val="16"/>
              </w:rPr>
              <w:t>5</w:t>
            </w:r>
            <w:r w:rsidRPr="00852315">
              <w:rPr>
                <w:rFonts w:ascii="Avenir Next LT Pro" w:hAnsi="Avenir Next LT Pro"/>
                <w:b/>
                <w:bCs/>
                <w:color w:val="0000FF"/>
                <w:spacing w:val="-2"/>
                <w:sz w:val="16"/>
                <w:szCs w:val="16"/>
              </w:rPr>
              <w:t>.</w:t>
            </w:r>
          </w:p>
          <w:p w14:paraId="2A951988" w14:textId="77777777" w:rsidR="0017400E" w:rsidRPr="00C92190" w:rsidRDefault="0017400E" w:rsidP="0017400E">
            <w:pPr>
              <w:spacing w:line="223" w:lineRule="auto"/>
              <w:jc w:val="right"/>
              <w:rPr>
                <w:rFonts w:ascii="Avenir Next LT Pro" w:hAnsi="Avenir Next LT Pro"/>
                <w:color w:val="58595B"/>
                <w:spacing w:val="-2"/>
                <w:lang w:val="es-CR"/>
              </w:rPr>
            </w:pPr>
          </w:p>
        </w:tc>
      </w:tr>
    </w:tbl>
    <w:p w14:paraId="6BBE1305" w14:textId="574CC53F" w:rsidR="00EC1640" w:rsidRPr="00C92190" w:rsidRDefault="00EC1640" w:rsidP="006C2AA1">
      <w:pPr>
        <w:tabs>
          <w:tab w:val="left" w:pos="9180"/>
        </w:tabs>
        <w:spacing w:line="223" w:lineRule="auto"/>
        <w:rPr>
          <w:rFonts w:ascii="Avenir Next LT Pro" w:hAnsi="Avenir Next LT Pro"/>
          <w:i/>
        </w:rPr>
      </w:pPr>
    </w:p>
    <w:p w14:paraId="016D376B" w14:textId="77777777" w:rsidR="00EC1640" w:rsidRPr="00C92190" w:rsidRDefault="00EC1640" w:rsidP="00B905D5">
      <w:pPr>
        <w:spacing w:line="223" w:lineRule="auto"/>
        <w:jc w:val="both"/>
        <w:rPr>
          <w:rFonts w:ascii="Avenir Next LT Pro" w:hAnsi="Avenir Next LT Pro"/>
          <w:i/>
        </w:rPr>
      </w:pPr>
    </w:p>
    <w:p w14:paraId="7FE7D8DC" w14:textId="2CEA017C" w:rsidR="00EC1640" w:rsidRDefault="00EC1640" w:rsidP="00B905D5">
      <w:pPr>
        <w:spacing w:line="223" w:lineRule="auto"/>
        <w:jc w:val="both"/>
        <w:rPr>
          <w:rFonts w:ascii="Avenir Next LT Pro" w:hAnsi="Avenir Next LT Pro"/>
          <w:b/>
          <w:bCs/>
          <w:i/>
        </w:rPr>
      </w:pPr>
      <w:r w:rsidRPr="005A69D3">
        <w:rPr>
          <w:rFonts w:ascii="Avenir Next LT Pro" w:hAnsi="Avenir Next LT Pro"/>
          <w:b/>
          <w:bCs/>
          <w:i/>
        </w:rPr>
        <w:t>Anexo I</w:t>
      </w:r>
    </w:p>
    <w:p w14:paraId="741DA9F0" w14:textId="77777777" w:rsidR="005A69D3" w:rsidRPr="005A69D3" w:rsidRDefault="005A69D3" w:rsidP="00B905D5">
      <w:pPr>
        <w:spacing w:line="223" w:lineRule="auto"/>
        <w:jc w:val="both"/>
        <w:rPr>
          <w:rFonts w:ascii="Avenir Next LT Pro" w:hAnsi="Avenir Next LT Pro"/>
          <w:b/>
          <w:bCs/>
          <w:i/>
        </w:rPr>
      </w:pPr>
    </w:p>
    <w:p w14:paraId="2C0821EE" w14:textId="21BD2D0E" w:rsidR="00EC1640" w:rsidRPr="00C92190" w:rsidRDefault="00EC1640" w:rsidP="00B905D5">
      <w:pPr>
        <w:spacing w:line="223" w:lineRule="auto"/>
        <w:jc w:val="both"/>
        <w:rPr>
          <w:rFonts w:ascii="Avenir Next LT Pro" w:hAnsi="Avenir Next LT Pro"/>
          <w:i/>
        </w:rPr>
      </w:pPr>
      <w:r w:rsidRPr="00C92190">
        <w:rPr>
          <w:rFonts w:ascii="Avenir Next LT Pro" w:hAnsi="Avenir Next LT Pro"/>
          <w:i/>
        </w:rPr>
        <w:t xml:space="preserve">Clausula segunda: Condiciones de prestación del </w:t>
      </w:r>
      <w:r w:rsidRPr="009D20A2">
        <w:rPr>
          <w:rFonts w:ascii="Avenir Next LT Pro" w:hAnsi="Avenir Next LT Pro"/>
          <w:i/>
        </w:rPr>
        <w:t xml:space="preserve">servicio, punto </w:t>
      </w:r>
      <w:r w:rsidR="00A16F1F" w:rsidRPr="009D20A2">
        <w:rPr>
          <w:rFonts w:ascii="Avenir Next LT Pro" w:hAnsi="Avenir Next LT Pro"/>
          <w:i/>
        </w:rPr>
        <w:t>5</w:t>
      </w:r>
      <w:r w:rsidRPr="009D20A2">
        <w:rPr>
          <w:rFonts w:ascii="Avenir Next LT Pro" w:hAnsi="Avenir Next LT Pro"/>
          <w:i/>
        </w:rPr>
        <w:t>.</w:t>
      </w:r>
    </w:p>
    <w:p w14:paraId="4C827979" w14:textId="77777777" w:rsidR="00EC1640" w:rsidRPr="00C92190" w:rsidRDefault="00EC1640" w:rsidP="00B905D5">
      <w:pPr>
        <w:spacing w:line="223" w:lineRule="auto"/>
        <w:jc w:val="both"/>
        <w:rPr>
          <w:rFonts w:ascii="Avenir Next LT Pro" w:hAnsi="Avenir Next LT Pro"/>
          <w:i/>
        </w:rPr>
      </w:pPr>
    </w:p>
    <w:p w14:paraId="3C9406D9" w14:textId="5DD3BC28" w:rsidR="00EC1640" w:rsidRPr="00C92190" w:rsidRDefault="00CC6D05" w:rsidP="00B905D5">
      <w:pPr>
        <w:spacing w:line="223" w:lineRule="auto"/>
        <w:jc w:val="both"/>
        <w:rPr>
          <w:rFonts w:ascii="Avenir Next LT Pro" w:hAnsi="Avenir Next LT Pro"/>
          <w:i/>
        </w:rPr>
      </w:pPr>
      <w:r>
        <w:rPr>
          <w:noProof/>
        </w:rPr>
        <w:drawing>
          <wp:inline distT="0" distB="0" distL="0" distR="0" wp14:anchorId="1E0BA0B0" wp14:editId="71CD8217">
            <wp:extent cx="2231202" cy="4038600"/>
            <wp:effectExtent l="0" t="0" r="0" b="0"/>
            <wp:docPr id="16570418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41814" name=""/>
                    <pic:cNvPicPr/>
                  </pic:nvPicPr>
                  <pic:blipFill>
                    <a:blip r:embed="rId14"/>
                    <a:stretch>
                      <a:fillRect/>
                    </a:stretch>
                  </pic:blipFill>
                  <pic:spPr>
                    <a:xfrm>
                      <a:off x="0" y="0"/>
                      <a:ext cx="2249001" cy="4070816"/>
                    </a:xfrm>
                    <a:prstGeom prst="rect">
                      <a:avLst/>
                    </a:prstGeom>
                  </pic:spPr>
                </pic:pic>
              </a:graphicData>
            </a:graphic>
          </wp:inline>
        </w:drawing>
      </w:r>
      <w:r w:rsidR="00EC1640" w:rsidRPr="00C92190">
        <w:rPr>
          <w:rFonts w:ascii="Avenir Next LT Pro" w:hAnsi="Avenir Next LT Pro"/>
          <w:noProof/>
        </w:rPr>
        <w:t xml:space="preserve"> </w:t>
      </w:r>
      <w:r w:rsidR="00310D14">
        <w:rPr>
          <w:noProof/>
        </w:rPr>
        <w:t xml:space="preserve">              </w:t>
      </w:r>
      <w:r w:rsidR="00310D14">
        <w:rPr>
          <w:noProof/>
        </w:rPr>
        <w:drawing>
          <wp:inline distT="0" distB="0" distL="0" distR="0" wp14:anchorId="42C00A05" wp14:editId="7E903A40">
            <wp:extent cx="2291400" cy="4019550"/>
            <wp:effectExtent l="0" t="0" r="0" b="0"/>
            <wp:docPr id="1257330323"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30323" name="Imagen 1" descr="Tabla&#10;&#10;Descripción generada automáticamente"/>
                    <pic:cNvPicPr/>
                  </pic:nvPicPr>
                  <pic:blipFill>
                    <a:blip r:embed="rId15"/>
                    <a:stretch>
                      <a:fillRect/>
                    </a:stretch>
                  </pic:blipFill>
                  <pic:spPr>
                    <a:xfrm>
                      <a:off x="0" y="0"/>
                      <a:ext cx="2296721" cy="4028884"/>
                    </a:xfrm>
                    <a:prstGeom prst="rect">
                      <a:avLst/>
                    </a:prstGeom>
                  </pic:spPr>
                </pic:pic>
              </a:graphicData>
            </a:graphic>
          </wp:inline>
        </w:drawing>
      </w:r>
    </w:p>
    <w:p w14:paraId="60C54A6B" w14:textId="77777777" w:rsidR="00EC1640" w:rsidRPr="00C92190" w:rsidRDefault="00EC1640" w:rsidP="00B905D5">
      <w:pPr>
        <w:spacing w:line="223" w:lineRule="auto"/>
        <w:jc w:val="both"/>
        <w:rPr>
          <w:rFonts w:ascii="Avenir Next LT Pro" w:hAnsi="Avenir Next LT Pro"/>
          <w:i/>
        </w:rPr>
      </w:pPr>
    </w:p>
    <w:sectPr w:rsidR="00EC1640" w:rsidRPr="00C92190" w:rsidSect="009E6ABE">
      <w:headerReference w:type="default" r:id="rId16"/>
      <w:footerReference w:type="default" r:id="rId17"/>
      <w:pgSz w:w="12240" w:h="15840"/>
      <w:pgMar w:top="2960" w:right="1060" w:bottom="460" w:left="1160" w:header="0" w:footer="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999B0" w14:textId="77777777" w:rsidR="00D5073F" w:rsidRDefault="00D5073F">
      <w:r>
        <w:separator/>
      </w:r>
    </w:p>
  </w:endnote>
  <w:endnote w:type="continuationSeparator" w:id="0">
    <w:p w14:paraId="584E94EC" w14:textId="77777777" w:rsidR="00D5073F" w:rsidRDefault="00D5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Black">
    <w:altName w:val="Calibri"/>
    <w:charset w:val="00"/>
    <w:family w:val="swiss"/>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venir Heavy">
    <w:altName w:val="Calibri"/>
    <w:charset w:val="00"/>
    <w:family w:val="swiss"/>
    <w:pitch w:val="variable"/>
    <w:sig w:usb0="800000AF" w:usb1="5000204A" w:usb2="00000000" w:usb3="00000000" w:csb0="0000009B" w:csb1="00000000"/>
  </w:font>
  <w:font w:name="Avenir">
    <w:altName w:val="Calibri"/>
    <w:charset w:val="4D"/>
    <w:family w:val="swiss"/>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2F42" w14:textId="158DA0B8" w:rsidR="003E175E" w:rsidRDefault="00C92190">
    <w:pPr>
      <w:pStyle w:val="Textoindependiente"/>
      <w:spacing w:line="14" w:lineRule="auto"/>
      <w:jc w:val="left"/>
      <w:rPr>
        <w:sz w:val="20"/>
      </w:rPr>
    </w:pPr>
    <w:r>
      <w:rPr>
        <w:noProof/>
      </w:rPr>
      <w:drawing>
        <wp:anchor distT="0" distB="0" distL="114300" distR="114300" simplePos="0" relativeHeight="251692544" behindDoc="0" locked="0" layoutInCell="1" allowOverlap="1" wp14:anchorId="00F87EA9" wp14:editId="35FC2F8E">
          <wp:simplePos x="0" y="0"/>
          <wp:positionH relativeFrom="margin">
            <wp:align>right</wp:align>
          </wp:positionH>
          <wp:positionV relativeFrom="margin">
            <wp:posOffset>7849870</wp:posOffset>
          </wp:positionV>
          <wp:extent cx="6362700" cy="389890"/>
          <wp:effectExtent l="0" t="0" r="0" b="3810"/>
          <wp:wrapTopAndBottom/>
          <wp:docPr id="67621236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16080" name="Picture 346616080"/>
                  <pic:cNvPicPr/>
                </pic:nvPicPr>
                <pic:blipFill>
                  <a:blip r:embed="rId1">
                    <a:extLst>
                      <a:ext uri="{28A0092B-C50C-407E-A947-70E740481C1C}">
                        <a14:useLocalDpi xmlns:a14="http://schemas.microsoft.com/office/drawing/2010/main" val="0"/>
                      </a:ext>
                    </a:extLst>
                  </a:blip>
                  <a:stretch>
                    <a:fillRect/>
                  </a:stretch>
                </pic:blipFill>
                <pic:spPr>
                  <a:xfrm>
                    <a:off x="0" y="0"/>
                    <a:ext cx="6362700" cy="389890"/>
                  </a:xfrm>
                  <a:prstGeom prst="rect">
                    <a:avLst/>
                  </a:prstGeom>
                </pic:spPr>
              </pic:pic>
            </a:graphicData>
          </a:graphic>
          <wp14:sizeRelV relativeFrom="margin">
            <wp14:pctHeight>0</wp14:pctHeight>
          </wp14:sizeRelV>
        </wp:anchor>
      </w:drawing>
    </w:r>
    <w:r w:rsidR="00DE0C9B">
      <w:rPr>
        <w:noProof/>
      </w:rPr>
      <mc:AlternateContent>
        <mc:Choice Requires="wps">
          <w:drawing>
            <wp:anchor distT="0" distB="0" distL="0" distR="0" simplePos="0" relativeHeight="251689472" behindDoc="1" locked="0" layoutInCell="1" allowOverlap="1" wp14:anchorId="48A42F51" wp14:editId="411BB12C">
              <wp:simplePos x="0" y="0"/>
              <wp:positionH relativeFrom="page">
                <wp:posOffset>3353152</wp:posOffset>
              </wp:positionH>
              <wp:positionV relativeFrom="page">
                <wp:posOffset>9803645</wp:posOffset>
              </wp:positionV>
              <wp:extent cx="50165" cy="17462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 cy="174625"/>
                      </a:xfrm>
                      <a:prstGeom prst="rect">
                        <a:avLst/>
                      </a:prstGeom>
                    </wps:spPr>
                    <wps:txbx>
                      <w:txbxContent>
                        <w:p w14:paraId="48A42F5D" w14:textId="77777777" w:rsidR="003E175E" w:rsidRDefault="00DE0C9B">
                          <w:pPr>
                            <w:spacing w:before="22"/>
                            <w:ind w:left="20"/>
                            <w:rPr>
                              <w:rFonts w:ascii="Avenir"/>
                              <w:sz w:val="17"/>
                            </w:rPr>
                          </w:pPr>
                          <w:r>
                            <w:rPr>
                              <w:rFonts w:ascii="Avenir"/>
                              <w:color w:val="FFFFFF"/>
                              <w:spacing w:val="-10"/>
                              <w:sz w:val="17"/>
                            </w:rPr>
                            <w:t>|</w:t>
                          </w:r>
                        </w:p>
                      </w:txbxContent>
                    </wps:txbx>
                    <wps:bodyPr wrap="square" lIns="0" tIns="0" rIns="0" bIns="0" rtlCol="0">
                      <a:noAutofit/>
                    </wps:bodyPr>
                  </wps:wsp>
                </a:graphicData>
              </a:graphic>
            </wp:anchor>
          </w:drawing>
        </mc:Choice>
        <mc:Fallback>
          <w:pict>
            <v:shapetype w14:anchorId="48A42F51" id="_x0000_t202" coordsize="21600,21600" o:spt="202" path="m,l,21600r21600,l21600,xe">
              <v:stroke joinstyle="miter"/>
              <v:path gradientshapeok="t" o:connecttype="rect"/>
            </v:shapetype>
            <v:shape id="Textbox 25" o:spid="_x0000_s1027" type="#_x0000_t202" style="position:absolute;margin-left:264.05pt;margin-top:771.95pt;width:3.95pt;height:13.75pt;z-index:-2516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" filled="f" stroked="f">
              <v:textbox inset="0,0,0,0">
                <w:txbxContent>
                  <w:p w14:paraId="48A42F5D" w14:textId="77777777" w:rsidR="003E175E" w:rsidRDefault="00DE0C9B">
                    <w:pPr>
                      <w:spacing w:before="22"/>
                      <w:ind w:left="20"/>
                      <w:rPr>
                        <w:rFonts w:ascii="Avenir"/>
                        <w:sz w:val="17"/>
                      </w:rPr>
                    </w:pPr>
                    <w:r>
                      <w:rPr>
                        <w:rFonts w:ascii="Avenir"/>
                        <w:color w:val="FFFFFF"/>
                        <w:spacing w:val="-10"/>
                        <w:sz w:val="17"/>
                      </w:rPr>
                      <w:t>|</w:t>
                    </w:r>
                  </w:p>
                </w:txbxContent>
              </v:textbox>
              <w10:wrap anchorx="page" anchory="page"/>
            </v:shape>
          </w:pict>
        </mc:Fallback>
      </mc:AlternateContent>
    </w:r>
    <w:r w:rsidR="00DE0C9B">
      <w:rPr>
        <w:noProof/>
      </w:rPr>
      <mc:AlternateContent>
        <mc:Choice Requires="wps">
          <w:drawing>
            <wp:anchor distT="0" distB="0" distL="0" distR="0" simplePos="0" relativeHeight="251690496" behindDoc="1" locked="0" layoutInCell="1" allowOverlap="1" wp14:anchorId="48A42F53" wp14:editId="48A42F54">
              <wp:simplePos x="0" y="0"/>
              <wp:positionH relativeFrom="page">
                <wp:posOffset>3997125</wp:posOffset>
              </wp:positionH>
              <wp:positionV relativeFrom="page">
                <wp:posOffset>9803645</wp:posOffset>
              </wp:positionV>
              <wp:extent cx="50165" cy="17462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 cy="174625"/>
                      </a:xfrm>
                      <a:prstGeom prst="rect">
                        <a:avLst/>
                      </a:prstGeom>
                    </wps:spPr>
                    <wps:txbx>
                      <w:txbxContent>
                        <w:p w14:paraId="48A42F5E" w14:textId="77777777" w:rsidR="003E175E" w:rsidRDefault="00DE0C9B">
                          <w:pPr>
                            <w:spacing w:before="22"/>
                            <w:ind w:left="20"/>
                            <w:rPr>
                              <w:rFonts w:ascii="Avenir"/>
                              <w:sz w:val="17"/>
                            </w:rPr>
                          </w:pPr>
                          <w:r>
                            <w:rPr>
                              <w:rFonts w:ascii="Avenir"/>
                              <w:color w:val="FFFFFF"/>
                              <w:spacing w:val="-10"/>
                              <w:sz w:val="17"/>
                            </w:rPr>
                            <w:t>|</w:t>
                          </w:r>
                        </w:p>
                      </w:txbxContent>
                    </wps:txbx>
                    <wps:bodyPr wrap="square" lIns="0" tIns="0" rIns="0" bIns="0" rtlCol="0">
                      <a:noAutofit/>
                    </wps:bodyPr>
                  </wps:wsp>
                </a:graphicData>
              </a:graphic>
            </wp:anchor>
          </w:drawing>
        </mc:Choice>
        <mc:Fallback>
          <w:pict>
            <v:shape w14:anchorId="48A42F53" id="Textbox 26" o:spid="_x0000_s1028" type="#_x0000_t202" style="position:absolute;margin-left:314.75pt;margin-top:771.95pt;width:3.95pt;height:13.75pt;z-index:-2516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" filled="f" stroked="f">
              <v:textbox inset="0,0,0,0">
                <w:txbxContent>
                  <w:p w14:paraId="48A42F5E" w14:textId="77777777" w:rsidR="003E175E" w:rsidRDefault="00DE0C9B">
                    <w:pPr>
                      <w:spacing w:before="22"/>
                      <w:ind w:left="20"/>
                      <w:rPr>
                        <w:rFonts w:ascii="Avenir"/>
                        <w:sz w:val="17"/>
                      </w:rPr>
                    </w:pPr>
                    <w:r>
                      <w:rPr>
                        <w:rFonts w:ascii="Avenir"/>
                        <w:color w:val="FFFFFF"/>
                        <w:spacing w:val="-10"/>
                        <w:sz w:val="17"/>
                      </w:rPr>
                      <w:t>|</w:t>
                    </w:r>
                  </w:p>
                </w:txbxContent>
              </v:textbox>
              <w10:wrap anchorx="page" anchory="page"/>
            </v:shape>
          </w:pict>
        </mc:Fallback>
      </mc:AlternateContent>
    </w:r>
    <w:r>
      <w:rPr>
        <w:sz w:val="20"/>
      </w:rPr>
      <w: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9992E" w14:textId="77777777" w:rsidR="00D5073F" w:rsidRDefault="00D5073F">
      <w:r>
        <w:separator/>
      </w:r>
    </w:p>
  </w:footnote>
  <w:footnote w:type="continuationSeparator" w:id="0">
    <w:p w14:paraId="6DA0200B" w14:textId="77777777" w:rsidR="00D5073F" w:rsidRDefault="00D50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2F41" w14:textId="5B522A4C" w:rsidR="003E175E" w:rsidRDefault="00DE0C9B">
    <w:pPr>
      <w:pStyle w:val="Textoindependiente"/>
      <w:spacing w:line="14" w:lineRule="auto"/>
      <w:jc w:val="left"/>
      <w:rPr>
        <w:sz w:val="20"/>
      </w:rPr>
    </w:pPr>
    <w:r>
      <w:rPr>
        <w:noProof/>
      </w:rPr>
      <w:drawing>
        <wp:anchor distT="0" distB="0" distL="114300" distR="114300" simplePos="0" relativeHeight="251691520" behindDoc="1" locked="0" layoutInCell="1" allowOverlap="1" wp14:anchorId="7B2311AA" wp14:editId="2C4E6D71">
          <wp:simplePos x="0" y="0"/>
          <wp:positionH relativeFrom="column">
            <wp:posOffset>-843915</wp:posOffset>
          </wp:positionH>
          <wp:positionV relativeFrom="paragraph">
            <wp:posOffset>0</wp:posOffset>
          </wp:positionV>
          <wp:extent cx="7848727" cy="1905000"/>
          <wp:effectExtent l="0" t="0" r="0" b="0"/>
          <wp:wrapTight wrapText="bothSides">
            <wp:wrapPolygon edited="0">
              <wp:start x="0" y="0"/>
              <wp:lineTo x="0" y="11376"/>
              <wp:lineTo x="524" y="11520"/>
              <wp:lineTo x="2202" y="13824"/>
              <wp:lineTo x="2551" y="16128"/>
              <wp:lineTo x="2586" y="18144"/>
              <wp:lineTo x="3950" y="18432"/>
              <wp:lineTo x="14959" y="18576"/>
              <wp:lineTo x="21111" y="21456"/>
              <wp:lineTo x="21285" y="21456"/>
              <wp:lineTo x="21565" y="21456"/>
              <wp:lineTo x="21565" y="0"/>
              <wp:lineTo x="0" y="0"/>
            </wp:wrapPolygon>
          </wp:wrapTight>
          <wp:docPr id="529253849" name="Picture 19" descr="A black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33764" name="Picture 19" descr="A black and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48727" cy="19050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88448" behindDoc="1" locked="0" layoutInCell="1" allowOverlap="1" wp14:anchorId="48A42F4D" wp14:editId="2F71C4CF">
              <wp:simplePos x="0" y="0"/>
              <wp:positionH relativeFrom="page">
                <wp:posOffset>5020270</wp:posOffset>
              </wp:positionH>
              <wp:positionV relativeFrom="page">
                <wp:posOffset>754936</wp:posOffset>
              </wp:positionV>
              <wp:extent cx="2334895" cy="1816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4895" cy="181610"/>
                      </a:xfrm>
                      <a:prstGeom prst="rect">
                        <a:avLst/>
                      </a:prstGeom>
                    </wps:spPr>
                    <wps:txbx>
                      <w:txbxContent>
                        <w:p w14:paraId="48A42F5C" w14:textId="77777777" w:rsidR="003E175E" w:rsidRDefault="00DE0C9B">
                          <w:pPr>
                            <w:spacing w:before="20"/>
                            <w:ind w:left="20"/>
                            <w:rPr>
                              <w:sz w:val="18"/>
                            </w:rPr>
                          </w:pPr>
                          <w:r>
                            <w:rPr>
                              <w:color w:val="939598"/>
                              <w:sz w:val="18"/>
                            </w:rPr>
                            <w:t xml:space="preserve">Contrato para el servicio de Buzón </w:t>
                          </w:r>
                          <w:r>
                            <w:rPr>
                              <w:color w:val="939598"/>
                              <w:spacing w:val="-2"/>
                              <w:sz w:val="18"/>
                            </w:rPr>
                            <w:t>Nocturno.</w:t>
                          </w:r>
                        </w:p>
                      </w:txbxContent>
                    </wps:txbx>
                    <wps:bodyPr wrap="square" lIns="0" tIns="0" rIns="0" bIns="0" rtlCol="0">
                      <a:noAutofit/>
                    </wps:bodyPr>
                  </wps:wsp>
                </a:graphicData>
              </a:graphic>
            </wp:anchor>
          </w:drawing>
        </mc:Choice>
        <mc:Fallback>
          <w:pict>
            <v:shapetype w14:anchorId="48A42F4D" id="_x0000_t202" coordsize="21600,21600" o:spt="202" path="m,l,21600r21600,l21600,xe">
              <v:stroke joinstyle="miter"/>
              <v:path gradientshapeok="t" o:connecttype="rect"/>
            </v:shapetype>
            <v:shape id="Textbox 18" o:spid="_x0000_s1026" type="#_x0000_t202" style="position:absolute;margin-left:395.3pt;margin-top:59.45pt;width:183.85pt;height:14.3pt;z-index:-2516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" filled="f" stroked="f">
              <v:textbox inset="0,0,0,0">
                <w:txbxContent>
                  <w:p w14:paraId="48A42F5C" w14:textId="77777777" w:rsidR="003E175E" w:rsidRDefault="00DE0C9B">
                    <w:pPr>
                      <w:spacing w:before="20"/>
                      <w:ind w:left="20"/>
                      <w:rPr>
                        <w:sz w:val="18"/>
                      </w:rPr>
                    </w:pPr>
                    <w:r>
                      <w:rPr>
                        <w:color w:val="939598"/>
                        <w:sz w:val="18"/>
                      </w:rPr>
                      <w:t xml:space="preserve">Contrato para el servicio de Buzón </w:t>
                    </w:r>
                    <w:r>
                      <w:rPr>
                        <w:color w:val="939598"/>
                        <w:spacing w:val="-2"/>
                        <w:sz w:val="18"/>
                      </w:rPr>
                      <w:t>Nocturno.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9BED"/>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47269D"/>
    <w:multiLevelType w:val="hybridMultilevel"/>
    <w:tmpl w:val="029A22AC"/>
    <w:lvl w:ilvl="0" w:tplc="83A842CE">
      <w:numFmt w:val="bullet"/>
      <w:lvlText w:val="•"/>
      <w:lvlJc w:val="left"/>
      <w:pPr>
        <w:ind w:left="140" w:hanging="176"/>
      </w:pPr>
      <w:rPr>
        <w:rFonts w:ascii="Avenir Black" w:eastAsia="Avenir Black" w:hAnsi="Avenir Black" w:cs="Avenir Black" w:hint="default"/>
        <w:b/>
        <w:bCs/>
        <w:i w:val="0"/>
        <w:iCs w:val="0"/>
        <w:color w:val="23408A"/>
        <w:spacing w:val="0"/>
        <w:w w:val="100"/>
        <w:sz w:val="22"/>
        <w:szCs w:val="22"/>
        <w:lang w:val="es-ES" w:eastAsia="en-US" w:bidi="ar-SA"/>
      </w:rPr>
    </w:lvl>
    <w:lvl w:ilvl="1" w:tplc="3F587940">
      <w:numFmt w:val="bullet"/>
      <w:lvlText w:val="•"/>
      <w:lvlJc w:val="left"/>
      <w:pPr>
        <w:ind w:left="1128" w:hanging="176"/>
      </w:pPr>
      <w:rPr>
        <w:rFonts w:hint="default"/>
        <w:lang w:val="es-ES" w:eastAsia="en-US" w:bidi="ar-SA"/>
      </w:rPr>
    </w:lvl>
    <w:lvl w:ilvl="2" w:tplc="2CC25838">
      <w:numFmt w:val="bullet"/>
      <w:lvlText w:val="•"/>
      <w:lvlJc w:val="left"/>
      <w:pPr>
        <w:ind w:left="2116" w:hanging="176"/>
      </w:pPr>
      <w:rPr>
        <w:rFonts w:hint="default"/>
        <w:lang w:val="es-ES" w:eastAsia="en-US" w:bidi="ar-SA"/>
      </w:rPr>
    </w:lvl>
    <w:lvl w:ilvl="3" w:tplc="DE5E78B4">
      <w:numFmt w:val="bullet"/>
      <w:lvlText w:val="•"/>
      <w:lvlJc w:val="left"/>
      <w:pPr>
        <w:ind w:left="3104" w:hanging="176"/>
      </w:pPr>
      <w:rPr>
        <w:rFonts w:hint="default"/>
        <w:lang w:val="es-ES" w:eastAsia="en-US" w:bidi="ar-SA"/>
      </w:rPr>
    </w:lvl>
    <w:lvl w:ilvl="4" w:tplc="1380609C">
      <w:numFmt w:val="bullet"/>
      <w:lvlText w:val="•"/>
      <w:lvlJc w:val="left"/>
      <w:pPr>
        <w:ind w:left="4092" w:hanging="176"/>
      </w:pPr>
      <w:rPr>
        <w:rFonts w:hint="default"/>
        <w:lang w:val="es-ES" w:eastAsia="en-US" w:bidi="ar-SA"/>
      </w:rPr>
    </w:lvl>
    <w:lvl w:ilvl="5" w:tplc="D16EFEBA">
      <w:numFmt w:val="bullet"/>
      <w:lvlText w:val="•"/>
      <w:lvlJc w:val="left"/>
      <w:pPr>
        <w:ind w:left="5080" w:hanging="176"/>
      </w:pPr>
      <w:rPr>
        <w:rFonts w:hint="default"/>
        <w:lang w:val="es-ES" w:eastAsia="en-US" w:bidi="ar-SA"/>
      </w:rPr>
    </w:lvl>
    <w:lvl w:ilvl="6" w:tplc="A93E19CE">
      <w:numFmt w:val="bullet"/>
      <w:lvlText w:val="•"/>
      <w:lvlJc w:val="left"/>
      <w:pPr>
        <w:ind w:left="6068" w:hanging="176"/>
      </w:pPr>
      <w:rPr>
        <w:rFonts w:hint="default"/>
        <w:lang w:val="es-ES" w:eastAsia="en-US" w:bidi="ar-SA"/>
      </w:rPr>
    </w:lvl>
    <w:lvl w:ilvl="7" w:tplc="65EA2570">
      <w:numFmt w:val="bullet"/>
      <w:lvlText w:val="•"/>
      <w:lvlJc w:val="left"/>
      <w:pPr>
        <w:ind w:left="7056" w:hanging="176"/>
      </w:pPr>
      <w:rPr>
        <w:rFonts w:hint="default"/>
        <w:lang w:val="es-ES" w:eastAsia="en-US" w:bidi="ar-SA"/>
      </w:rPr>
    </w:lvl>
    <w:lvl w:ilvl="8" w:tplc="BCA82E64">
      <w:numFmt w:val="bullet"/>
      <w:lvlText w:val="•"/>
      <w:lvlJc w:val="left"/>
      <w:pPr>
        <w:ind w:left="8044" w:hanging="176"/>
      </w:pPr>
      <w:rPr>
        <w:rFonts w:hint="default"/>
        <w:lang w:val="es-ES" w:eastAsia="en-US" w:bidi="ar-SA"/>
      </w:rPr>
    </w:lvl>
  </w:abstractNum>
  <w:abstractNum w:abstractNumId="2" w15:restartNumberingAfterBreak="0">
    <w:nsid w:val="15DC3CC7"/>
    <w:multiLevelType w:val="hybridMultilevel"/>
    <w:tmpl w:val="EF566DCA"/>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A6254C6"/>
    <w:multiLevelType w:val="hybridMultilevel"/>
    <w:tmpl w:val="1518BB22"/>
    <w:lvl w:ilvl="0" w:tplc="BDB42F68">
      <w:start w:val="4"/>
      <w:numFmt w:val="lowerLetter"/>
      <w:lvlText w:val="%1)"/>
      <w:lvlJc w:val="left"/>
      <w:pPr>
        <w:ind w:left="140" w:hanging="268"/>
      </w:pPr>
      <w:rPr>
        <w:rFonts w:hint="default"/>
        <w:spacing w:val="0"/>
        <w:w w:val="100"/>
        <w:lang w:val="es-ES" w:eastAsia="en-US" w:bidi="ar-SA"/>
      </w:rPr>
    </w:lvl>
    <w:lvl w:ilvl="1" w:tplc="F93CFB24">
      <w:numFmt w:val="bullet"/>
      <w:lvlText w:val="•"/>
      <w:lvlJc w:val="left"/>
      <w:pPr>
        <w:ind w:left="1128" w:hanging="268"/>
      </w:pPr>
      <w:rPr>
        <w:rFonts w:hint="default"/>
        <w:lang w:val="es-ES" w:eastAsia="en-US" w:bidi="ar-SA"/>
      </w:rPr>
    </w:lvl>
    <w:lvl w:ilvl="2" w:tplc="322C090C">
      <w:numFmt w:val="bullet"/>
      <w:lvlText w:val="•"/>
      <w:lvlJc w:val="left"/>
      <w:pPr>
        <w:ind w:left="2116" w:hanging="268"/>
      </w:pPr>
      <w:rPr>
        <w:rFonts w:hint="default"/>
        <w:lang w:val="es-ES" w:eastAsia="en-US" w:bidi="ar-SA"/>
      </w:rPr>
    </w:lvl>
    <w:lvl w:ilvl="3" w:tplc="6E6CAFC2">
      <w:numFmt w:val="bullet"/>
      <w:lvlText w:val="•"/>
      <w:lvlJc w:val="left"/>
      <w:pPr>
        <w:ind w:left="3104" w:hanging="268"/>
      </w:pPr>
      <w:rPr>
        <w:rFonts w:hint="default"/>
        <w:lang w:val="es-ES" w:eastAsia="en-US" w:bidi="ar-SA"/>
      </w:rPr>
    </w:lvl>
    <w:lvl w:ilvl="4" w:tplc="3F503D96">
      <w:numFmt w:val="bullet"/>
      <w:lvlText w:val="•"/>
      <w:lvlJc w:val="left"/>
      <w:pPr>
        <w:ind w:left="4092" w:hanging="268"/>
      </w:pPr>
      <w:rPr>
        <w:rFonts w:hint="default"/>
        <w:lang w:val="es-ES" w:eastAsia="en-US" w:bidi="ar-SA"/>
      </w:rPr>
    </w:lvl>
    <w:lvl w:ilvl="5" w:tplc="03646076">
      <w:numFmt w:val="bullet"/>
      <w:lvlText w:val="•"/>
      <w:lvlJc w:val="left"/>
      <w:pPr>
        <w:ind w:left="5080" w:hanging="268"/>
      </w:pPr>
      <w:rPr>
        <w:rFonts w:hint="default"/>
        <w:lang w:val="es-ES" w:eastAsia="en-US" w:bidi="ar-SA"/>
      </w:rPr>
    </w:lvl>
    <w:lvl w:ilvl="6" w:tplc="F66E5E00">
      <w:numFmt w:val="bullet"/>
      <w:lvlText w:val="•"/>
      <w:lvlJc w:val="left"/>
      <w:pPr>
        <w:ind w:left="6068" w:hanging="268"/>
      </w:pPr>
      <w:rPr>
        <w:rFonts w:hint="default"/>
        <w:lang w:val="es-ES" w:eastAsia="en-US" w:bidi="ar-SA"/>
      </w:rPr>
    </w:lvl>
    <w:lvl w:ilvl="7" w:tplc="AC804BFE">
      <w:numFmt w:val="bullet"/>
      <w:lvlText w:val="•"/>
      <w:lvlJc w:val="left"/>
      <w:pPr>
        <w:ind w:left="7056" w:hanging="268"/>
      </w:pPr>
      <w:rPr>
        <w:rFonts w:hint="default"/>
        <w:lang w:val="es-ES" w:eastAsia="en-US" w:bidi="ar-SA"/>
      </w:rPr>
    </w:lvl>
    <w:lvl w:ilvl="8" w:tplc="E3AAB3A2">
      <w:numFmt w:val="bullet"/>
      <w:lvlText w:val="•"/>
      <w:lvlJc w:val="left"/>
      <w:pPr>
        <w:ind w:left="8044" w:hanging="268"/>
      </w:pPr>
      <w:rPr>
        <w:rFonts w:hint="default"/>
        <w:lang w:val="es-ES" w:eastAsia="en-US" w:bidi="ar-SA"/>
      </w:rPr>
    </w:lvl>
  </w:abstractNum>
  <w:abstractNum w:abstractNumId="4" w15:restartNumberingAfterBreak="0">
    <w:nsid w:val="41924833"/>
    <w:multiLevelType w:val="hybridMultilevel"/>
    <w:tmpl w:val="335811F0"/>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A2E53A5"/>
    <w:multiLevelType w:val="hybridMultilevel"/>
    <w:tmpl w:val="4A8AE0E0"/>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C5E5868"/>
    <w:multiLevelType w:val="hybridMultilevel"/>
    <w:tmpl w:val="CA8601C8"/>
    <w:lvl w:ilvl="0" w:tplc="C95EB2E4">
      <w:start w:val="2"/>
      <w:numFmt w:val="decimal"/>
      <w:lvlText w:val="%1."/>
      <w:lvlJc w:val="left"/>
      <w:pPr>
        <w:ind w:left="416" w:hanging="287"/>
      </w:pPr>
      <w:rPr>
        <w:rFonts w:hint="default"/>
        <w:spacing w:val="0"/>
        <w:w w:val="100"/>
        <w:lang w:val="es-ES" w:eastAsia="en-US" w:bidi="ar-SA"/>
      </w:rPr>
    </w:lvl>
    <w:lvl w:ilvl="1" w:tplc="6850304A">
      <w:start w:val="1"/>
      <w:numFmt w:val="lowerLetter"/>
      <w:lvlText w:val="%2."/>
      <w:lvlJc w:val="left"/>
      <w:pPr>
        <w:ind w:left="895" w:hanging="360"/>
      </w:pPr>
      <w:rPr>
        <w:rFonts w:hint="default"/>
        <w:spacing w:val="0"/>
        <w:w w:val="100"/>
        <w:lang w:val="es-ES" w:eastAsia="en-US" w:bidi="ar-SA"/>
      </w:rPr>
    </w:lvl>
    <w:lvl w:ilvl="2" w:tplc="CDEA1D3A">
      <w:numFmt w:val="bullet"/>
      <w:lvlText w:val="•"/>
      <w:lvlJc w:val="left"/>
      <w:pPr>
        <w:ind w:left="900" w:hanging="360"/>
      </w:pPr>
      <w:rPr>
        <w:rFonts w:hint="default"/>
        <w:lang w:val="es-ES" w:eastAsia="en-US" w:bidi="ar-SA"/>
      </w:rPr>
    </w:lvl>
    <w:lvl w:ilvl="3" w:tplc="A2E6C798">
      <w:numFmt w:val="bullet"/>
      <w:lvlText w:val="•"/>
      <w:lvlJc w:val="left"/>
      <w:pPr>
        <w:ind w:left="2040" w:hanging="360"/>
      </w:pPr>
      <w:rPr>
        <w:rFonts w:hint="default"/>
        <w:lang w:val="es-ES" w:eastAsia="en-US" w:bidi="ar-SA"/>
      </w:rPr>
    </w:lvl>
    <w:lvl w:ilvl="4" w:tplc="B4A22482">
      <w:numFmt w:val="bullet"/>
      <w:lvlText w:val="•"/>
      <w:lvlJc w:val="left"/>
      <w:pPr>
        <w:ind w:left="3180" w:hanging="360"/>
      </w:pPr>
      <w:rPr>
        <w:rFonts w:hint="default"/>
        <w:lang w:val="es-ES" w:eastAsia="en-US" w:bidi="ar-SA"/>
      </w:rPr>
    </w:lvl>
    <w:lvl w:ilvl="5" w:tplc="0054FAF4">
      <w:numFmt w:val="bullet"/>
      <w:lvlText w:val="•"/>
      <w:lvlJc w:val="left"/>
      <w:pPr>
        <w:ind w:left="4320" w:hanging="360"/>
      </w:pPr>
      <w:rPr>
        <w:rFonts w:hint="default"/>
        <w:lang w:val="es-ES" w:eastAsia="en-US" w:bidi="ar-SA"/>
      </w:rPr>
    </w:lvl>
    <w:lvl w:ilvl="6" w:tplc="0A305114">
      <w:numFmt w:val="bullet"/>
      <w:lvlText w:val="•"/>
      <w:lvlJc w:val="left"/>
      <w:pPr>
        <w:ind w:left="5460" w:hanging="360"/>
      </w:pPr>
      <w:rPr>
        <w:rFonts w:hint="default"/>
        <w:lang w:val="es-ES" w:eastAsia="en-US" w:bidi="ar-SA"/>
      </w:rPr>
    </w:lvl>
    <w:lvl w:ilvl="7" w:tplc="02C6E920">
      <w:numFmt w:val="bullet"/>
      <w:lvlText w:val="•"/>
      <w:lvlJc w:val="left"/>
      <w:pPr>
        <w:ind w:left="6600" w:hanging="360"/>
      </w:pPr>
      <w:rPr>
        <w:rFonts w:hint="default"/>
        <w:lang w:val="es-ES" w:eastAsia="en-US" w:bidi="ar-SA"/>
      </w:rPr>
    </w:lvl>
    <w:lvl w:ilvl="8" w:tplc="046C09EC">
      <w:numFmt w:val="bullet"/>
      <w:lvlText w:val="•"/>
      <w:lvlJc w:val="left"/>
      <w:pPr>
        <w:ind w:left="7740" w:hanging="360"/>
      </w:pPr>
      <w:rPr>
        <w:rFonts w:hint="default"/>
        <w:lang w:val="es-ES" w:eastAsia="en-US" w:bidi="ar-SA"/>
      </w:rPr>
    </w:lvl>
  </w:abstractNum>
  <w:abstractNum w:abstractNumId="7" w15:restartNumberingAfterBreak="0">
    <w:nsid w:val="5D9C624E"/>
    <w:multiLevelType w:val="hybridMultilevel"/>
    <w:tmpl w:val="08667B68"/>
    <w:lvl w:ilvl="0" w:tplc="D1A8CD3E">
      <w:start w:val="1"/>
      <w:numFmt w:val="decimal"/>
      <w:lvlText w:val="%1."/>
      <w:lvlJc w:val="left"/>
      <w:pPr>
        <w:ind w:left="818" w:hanging="360"/>
      </w:pPr>
      <w:rPr>
        <w:rFonts w:ascii="Avenir Book" w:eastAsia="Avenir Book" w:hAnsi="Avenir Book" w:cs="Avenir Book" w:hint="default"/>
        <w:b w:val="0"/>
        <w:bCs w:val="0"/>
        <w:i w:val="0"/>
        <w:iCs w:val="0"/>
        <w:color w:val="58595B"/>
        <w:spacing w:val="0"/>
        <w:w w:val="100"/>
        <w:sz w:val="22"/>
        <w:szCs w:val="22"/>
        <w:lang w:val="es-ES" w:eastAsia="en-US" w:bidi="ar-SA"/>
      </w:rPr>
    </w:lvl>
    <w:lvl w:ilvl="1" w:tplc="700634A4">
      <w:numFmt w:val="bullet"/>
      <w:lvlText w:val="•"/>
      <w:lvlJc w:val="left"/>
      <w:pPr>
        <w:ind w:left="1740" w:hanging="360"/>
      </w:pPr>
      <w:rPr>
        <w:rFonts w:hint="default"/>
        <w:lang w:val="es-ES" w:eastAsia="en-US" w:bidi="ar-SA"/>
      </w:rPr>
    </w:lvl>
    <w:lvl w:ilvl="2" w:tplc="F51CD57A">
      <w:numFmt w:val="bullet"/>
      <w:lvlText w:val="•"/>
      <w:lvlJc w:val="left"/>
      <w:pPr>
        <w:ind w:left="2660" w:hanging="360"/>
      </w:pPr>
      <w:rPr>
        <w:rFonts w:hint="default"/>
        <w:lang w:val="es-ES" w:eastAsia="en-US" w:bidi="ar-SA"/>
      </w:rPr>
    </w:lvl>
    <w:lvl w:ilvl="3" w:tplc="41826AD4">
      <w:numFmt w:val="bullet"/>
      <w:lvlText w:val="•"/>
      <w:lvlJc w:val="left"/>
      <w:pPr>
        <w:ind w:left="3580" w:hanging="360"/>
      </w:pPr>
      <w:rPr>
        <w:rFonts w:hint="default"/>
        <w:lang w:val="es-ES" w:eastAsia="en-US" w:bidi="ar-SA"/>
      </w:rPr>
    </w:lvl>
    <w:lvl w:ilvl="4" w:tplc="AB2E9B4A">
      <w:numFmt w:val="bullet"/>
      <w:lvlText w:val="•"/>
      <w:lvlJc w:val="left"/>
      <w:pPr>
        <w:ind w:left="4500" w:hanging="360"/>
      </w:pPr>
      <w:rPr>
        <w:rFonts w:hint="default"/>
        <w:lang w:val="es-ES" w:eastAsia="en-US" w:bidi="ar-SA"/>
      </w:rPr>
    </w:lvl>
    <w:lvl w:ilvl="5" w:tplc="F82AF328">
      <w:numFmt w:val="bullet"/>
      <w:lvlText w:val="•"/>
      <w:lvlJc w:val="left"/>
      <w:pPr>
        <w:ind w:left="5420" w:hanging="360"/>
      </w:pPr>
      <w:rPr>
        <w:rFonts w:hint="default"/>
        <w:lang w:val="es-ES" w:eastAsia="en-US" w:bidi="ar-SA"/>
      </w:rPr>
    </w:lvl>
    <w:lvl w:ilvl="6" w:tplc="F460D124">
      <w:numFmt w:val="bullet"/>
      <w:lvlText w:val="•"/>
      <w:lvlJc w:val="left"/>
      <w:pPr>
        <w:ind w:left="6340" w:hanging="360"/>
      </w:pPr>
      <w:rPr>
        <w:rFonts w:hint="default"/>
        <w:lang w:val="es-ES" w:eastAsia="en-US" w:bidi="ar-SA"/>
      </w:rPr>
    </w:lvl>
    <w:lvl w:ilvl="7" w:tplc="10281BE2">
      <w:numFmt w:val="bullet"/>
      <w:lvlText w:val="•"/>
      <w:lvlJc w:val="left"/>
      <w:pPr>
        <w:ind w:left="7260" w:hanging="360"/>
      </w:pPr>
      <w:rPr>
        <w:rFonts w:hint="default"/>
        <w:lang w:val="es-ES" w:eastAsia="en-US" w:bidi="ar-SA"/>
      </w:rPr>
    </w:lvl>
    <w:lvl w:ilvl="8" w:tplc="2794D2F4">
      <w:numFmt w:val="bullet"/>
      <w:lvlText w:val="•"/>
      <w:lvlJc w:val="left"/>
      <w:pPr>
        <w:ind w:left="8180" w:hanging="360"/>
      </w:pPr>
      <w:rPr>
        <w:rFonts w:hint="default"/>
        <w:lang w:val="es-ES" w:eastAsia="en-US" w:bidi="ar-SA"/>
      </w:rPr>
    </w:lvl>
  </w:abstractNum>
  <w:abstractNum w:abstractNumId="8" w15:restartNumberingAfterBreak="0">
    <w:nsid w:val="6B6C528B"/>
    <w:multiLevelType w:val="hybridMultilevel"/>
    <w:tmpl w:val="EEB41826"/>
    <w:lvl w:ilvl="0" w:tplc="F3301A7C">
      <w:start w:val="1"/>
      <w:numFmt w:val="decimal"/>
      <w:lvlText w:val="%1."/>
      <w:lvlJc w:val="left"/>
      <w:pPr>
        <w:ind w:left="391" w:hanging="245"/>
      </w:pPr>
      <w:rPr>
        <w:rFonts w:ascii="Avenir Book" w:eastAsia="Avenir Book" w:hAnsi="Avenir Book" w:cs="Avenir Book" w:hint="default"/>
        <w:b w:val="0"/>
        <w:bCs w:val="0"/>
        <w:i w:val="0"/>
        <w:iCs w:val="0"/>
        <w:color w:val="58595B"/>
        <w:spacing w:val="0"/>
        <w:w w:val="100"/>
        <w:sz w:val="22"/>
        <w:szCs w:val="22"/>
        <w:lang w:val="es-ES" w:eastAsia="en-US" w:bidi="ar-SA"/>
      </w:rPr>
    </w:lvl>
    <w:lvl w:ilvl="1" w:tplc="6938F2C6">
      <w:numFmt w:val="bullet"/>
      <w:lvlText w:val="•"/>
      <w:lvlJc w:val="left"/>
      <w:pPr>
        <w:ind w:left="1362" w:hanging="245"/>
      </w:pPr>
      <w:rPr>
        <w:rFonts w:hint="default"/>
        <w:lang w:val="es-ES" w:eastAsia="en-US" w:bidi="ar-SA"/>
      </w:rPr>
    </w:lvl>
    <w:lvl w:ilvl="2" w:tplc="3506771C">
      <w:numFmt w:val="bullet"/>
      <w:lvlText w:val="•"/>
      <w:lvlJc w:val="left"/>
      <w:pPr>
        <w:ind w:left="2324" w:hanging="245"/>
      </w:pPr>
      <w:rPr>
        <w:rFonts w:hint="default"/>
        <w:lang w:val="es-ES" w:eastAsia="en-US" w:bidi="ar-SA"/>
      </w:rPr>
    </w:lvl>
    <w:lvl w:ilvl="3" w:tplc="0D3880A0">
      <w:numFmt w:val="bullet"/>
      <w:lvlText w:val="•"/>
      <w:lvlJc w:val="left"/>
      <w:pPr>
        <w:ind w:left="3286" w:hanging="245"/>
      </w:pPr>
      <w:rPr>
        <w:rFonts w:hint="default"/>
        <w:lang w:val="es-ES" w:eastAsia="en-US" w:bidi="ar-SA"/>
      </w:rPr>
    </w:lvl>
    <w:lvl w:ilvl="4" w:tplc="23389246">
      <w:numFmt w:val="bullet"/>
      <w:lvlText w:val="•"/>
      <w:lvlJc w:val="left"/>
      <w:pPr>
        <w:ind w:left="4248" w:hanging="245"/>
      </w:pPr>
      <w:rPr>
        <w:rFonts w:hint="default"/>
        <w:lang w:val="es-ES" w:eastAsia="en-US" w:bidi="ar-SA"/>
      </w:rPr>
    </w:lvl>
    <w:lvl w:ilvl="5" w:tplc="1242C296">
      <w:numFmt w:val="bullet"/>
      <w:lvlText w:val="•"/>
      <w:lvlJc w:val="left"/>
      <w:pPr>
        <w:ind w:left="5210" w:hanging="245"/>
      </w:pPr>
      <w:rPr>
        <w:rFonts w:hint="default"/>
        <w:lang w:val="es-ES" w:eastAsia="en-US" w:bidi="ar-SA"/>
      </w:rPr>
    </w:lvl>
    <w:lvl w:ilvl="6" w:tplc="8174E06C">
      <w:numFmt w:val="bullet"/>
      <w:lvlText w:val="•"/>
      <w:lvlJc w:val="left"/>
      <w:pPr>
        <w:ind w:left="6172" w:hanging="245"/>
      </w:pPr>
      <w:rPr>
        <w:rFonts w:hint="default"/>
        <w:lang w:val="es-ES" w:eastAsia="en-US" w:bidi="ar-SA"/>
      </w:rPr>
    </w:lvl>
    <w:lvl w:ilvl="7" w:tplc="0F0C9DBA">
      <w:numFmt w:val="bullet"/>
      <w:lvlText w:val="•"/>
      <w:lvlJc w:val="left"/>
      <w:pPr>
        <w:ind w:left="7134" w:hanging="245"/>
      </w:pPr>
      <w:rPr>
        <w:rFonts w:hint="default"/>
        <w:lang w:val="es-ES" w:eastAsia="en-US" w:bidi="ar-SA"/>
      </w:rPr>
    </w:lvl>
    <w:lvl w:ilvl="8" w:tplc="7076F452">
      <w:numFmt w:val="bullet"/>
      <w:lvlText w:val="•"/>
      <w:lvlJc w:val="left"/>
      <w:pPr>
        <w:ind w:left="8096" w:hanging="245"/>
      </w:pPr>
      <w:rPr>
        <w:rFonts w:hint="default"/>
        <w:lang w:val="es-ES" w:eastAsia="en-US" w:bidi="ar-SA"/>
      </w:rPr>
    </w:lvl>
  </w:abstractNum>
  <w:abstractNum w:abstractNumId="9" w15:restartNumberingAfterBreak="0">
    <w:nsid w:val="6CBF32F0"/>
    <w:multiLevelType w:val="hybridMultilevel"/>
    <w:tmpl w:val="EF566DC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B629AD"/>
    <w:multiLevelType w:val="hybridMultilevel"/>
    <w:tmpl w:val="065421A8"/>
    <w:lvl w:ilvl="0" w:tplc="FC98FCE8">
      <w:start w:val="1"/>
      <w:numFmt w:val="decimal"/>
      <w:lvlText w:val="%1."/>
      <w:lvlJc w:val="left"/>
      <w:pPr>
        <w:ind w:left="380" w:hanging="360"/>
      </w:pPr>
      <w:rPr>
        <w:rFonts w:hint="default"/>
      </w:rPr>
    </w:lvl>
    <w:lvl w:ilvl="1" w:tplc="140A0019" w:tentative="1">
      <w:start w:val="1"/>
      <w:numFmt w:val="lowerLetter"/>
      <w:lvlText w:val="%2."/>
      <w:lvlJc w:val="left"/>
      <w:pPr>
        <w:ind w:left="1100" w:hanging="360"/>
      </w:pPr>
    </w:lvl>
    <w:lvl w:ilvl="2" w:tplc="140A001B" w:tentative="1">
      <w:start w:val="1"/>
      <w:numFmt w:val="lowerRoman"/>
      <w:lvlText w:val="%3."/>
      <w:lvlJc w:val="right"/>
      <w:pPr>
        <w:ind w:left="1820" w:hanging="180"/>
      </w:pPr>
    </w:lvl>
    <w:lvl w:ilvl="3" w:tplc="140A000F" w:tentative="1">
      <w:start w:val="1"/>
      <w:numFmt w:val="decimal"/>
      <w:lvlText w:val="%4."/>
      <w:lvlJc w:val="left"/>
      <w:pPr>
        <w:ind w:left="2540" w:hanging="360"/>
      </w:pPr>
    </w:lvl>
    <w:lvl w:ilvl="4" w:tplc="140A0019" w:tentative="1">
      <w:start w:val="1"/>
      <w:numFmt w:val="lowerLetter"/>
      <w:lvlText w:val="%5."/>
      <w:lvlJc w:val="left"/>
      <w:pPr>
        <w:ind w:left="3260" w:hanging="360"/>
      </w:pPr>
    </w:lvl>
    <w:lvl w:ilvl="5" w:tplc="140A001B" w:tentative="1">
      <w:start w:val="1"/>
      <w:numFmt w:val="lowerRoman"/>
      <w:lvlText w:val="%6."/>
      <w:lvlJc w:val="right"/>
      <w:pPr>
        <w:ind w:left="3980" w:hanging="180"/>
      </w:pPr>
    </w:lvl>
    <w:lvl w:ilvl="6" w:tplc="140A000F" w:tentative="1">
      <w:start w:val="1"/>
      <w:numFmt w:val="decimal"/>
      <w:lvlText w:val="%7."/>
      <w:lvlJc w:val="left"/>
      <w:pPr>
        <w:ind w:left="4700" w:hanging="360"/>
      </w:pPr>
    </w:lvl>
    <w:lvl w:ilvl="7" w:tplc="140A0019" w:tentative="1">
      <w:start w:val="1"/>
      <w:numFmt w:val="lowerLetter"/>
      <w:lvlText w:val="%8."/>
      <w:lvlJc w:val="left"/>
      <w:pPr>
        <w:ind w:left="5420" w:hanging="360"/>
      </w:pPr>
    </w:lvl>
    <w:lvl w:ilvl="8" w:tplc="140A001B" w:tentative="1">
      <w:start w:val="1"/>
      <w:numFmt w:val="lowerRoman"/>
      <w:lvlText w:val="%9."/>
      <w:lvlJc w:val="right"/>
      <w:pPr>
        <w:ind w:left="6140" w:hanging="180"/>
      </w:pPr>
    </w:lvl>
  </w:abstractNum>
  <w:num w:numId="1" w16cid:durableId="818380013">
    <w:abstractNumId w:val="7"/>
  </w:num>
  <w:num w:numId="2" w16cid:durableId="1335566858">
    <w:abstractNumId w:val="8"/>
  </w:num>
  <w:num w:numId="3" w16cid:durableId="1971664350">
    <w:abstractNumId w:val="1"/>
  </w:num>
  <w:num w:numId="4" w16cid:durableId="1992053439">
    <w:abstractNumId w:val="3"/>
  </w:num>
  <w:num w:numId="5" w16cid:durableId="1437557063">
    <w:abstractNumId w:val="6"/>
  </w:num>
  <w:num w:numId="6" w16cid:durableId="1292908096">
    <w:abstractNumId w:val="10"/>
  </w:num>
  <w:num w:numId="7" w16cid:durableId="2029213291">
    <w:abstractNumId w:val="2"/>
  </w:num>
  <w:num w:numId="8" w16cid:durableId="72287276">
    <w:abstractNumId w:val="0"/>
  </w:num>
  <w:num w:numId="9" w16cid:durableId="1862670054">
    <w:abstractNumId w:val="9"/>
  </w:num>
  <w:num w:numId="10" w16cid:durableId="1308439397">
    <w:abstractNumId w:val="5"/>
  </w:num>
  <w:num w:numId="11" w16cid:durableId="180585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5E"/>
    <w:rsid w:val="00005C01"/>
    <w:rsid w:val="00044F8D"/>
    <w:rsid w:val="00070921"/>
    <w:rsid w:val="00072D42"/>
    <w:rsid w:val="00081C60"/>
    <w:rsid w:val="000B5B0A"/>
    <w:rsid w:val="000B5F66"/>
    <w:rsid w:val="00102596"/>
    <w:rsid w:val="00127A20"/>
    <w:rsid w:val="001412DE"/>
    <w:rsid w:val="001415BE"/>
    <w:rsid w:val="001419F8"/>
    <w:rsid w:val="0017400E"/>
    <w:rsid w:val="001A5BF2"/>
    <w:rsid w:val="001A7B33"/>
    <w:rsid w:val="001C0098"/>
    <w:rsid w:val="001C0D1D"/>
    <w:rsid w:val="001C3B6E"/>
    <w:rsid w:val="001D14F7"/>
    <w:rsid w:val="001E4370"/>
    <w:rsid w:val="002065A3"/>
    <w:rsid w:val="00223502"/>
    <w:rsid w:val="00242BF4"/>
    <w:rsid w:val="002501B0"/>
    <w:rsid w:val="002614CA"/>
    <w:rsid w:val="002B592C"/>
    <w:rsid w:val="00310D14"/>
    <w:rsid w:val="0033006E"/>
    <w:rsid w:val="00353E89"/>
    <w:rsid w:val="003A0E68"/>
    <w:rsid w:val="003A7B0C"/>
    <w:rsid w:val="003B3D53"/>
    <w:rsid w:val="003C5DDF"/>
    <w:rsid w:val="003D2365"/>
    <w:rsid w:val="003D355F"/>
    <w:rsid w:val="003E175E"/>
    <w:rsid w:val="004248D5"/>
    <w:rsid w:val="00470626"/>
    <w:rsid w:val="00477395"/>
    <w:rsid w:val="004B22DA"/>
    <w:rsid w:val="004C1958"/>
    <w:rsid w:val="004D358A"/>
    <w:rsid w:val="004E50B1"/>
    <w:rsid w:val="004E7017"/>
    <w:rsid w:val="00507054"/>
    <w:rsid w:val="005460D7"/>
    <w:rsid w:val="0054664C"/>
    <w:rsid w:val="005A69D3"/>
    <w:rsid w:val="005C1881"/>
    <w:rsid w:val="005D5BA0"/>
    <w:rsid w:val="006001E8"/>
    <w:rsid w:val="00621377"/>
    <w:rsid w:val="00651BDF"/>
    <w:rsid w:val="00652B91"/>
    <w:rsid w:val="00653889"/>
    <w:rsid w:val="006708A9"/>
    <w:rsid w:val="006718FD"/>
    <w:rsid w:val="006770A5"/>
    <w:rsid w:val="006C2AA1"/>
    <w:rsid w:val="006F0BE4"/>
    <w:rsid w:val="007147CF"/>
    <w:rsid w:val="00720AAB"/>
    <w:rsid w:val="00722DB6"/>
    <w:rsid w:val="00726315"/>
    <w:rsid w:val="0074313C"/>
    <w:rsid w:val="00766838"/>
    <w:rsid w:val="0077183B"/>
    <w:rsid w:val="00783446"/>
    <w:rsid w:val="007A73EF"/>
    <w:rsid w:val="007B498D"/>
    <w:rsid w:val="007C1024"/>
    <w:rsid w:val="00852315"/>
    <w:rsid w:val="008A64CC"/>
    <w:rsid w:val="008D2963"/>
    <w:rsid w:val="00904B6B"/>
    <w:rsid w:val="00913D1E"/>
    <w:rsid w:val="00920636"/>
    <w:rsid w:val="009773D5"/>
    <w:rsid w:val="009B029D"/>
    <w:rsid w:val="009D20A2"/>
    <w:rsid w:val="009E619E"/>
    <w:rsid w:val="009E6ABE"/>
    <w:rsid w:val="009F624D"/>
    <w:rsid w:val="00A16F1F"/>
    <w:rsid w:val="00A70952"/>
    <w:rsid w:val="00A76CAE"/>
    <w:rsid w:val="00AA0907"/>
    <w:rsid w:val="00B761E6"/>
    <w:rsid w:val="00B905D5"/>
    <w:rsid w:val="00BA007C"/>
    <w:rsid w:val="00BE4351"/>
    <w:rsid w:val="00C326FD"/>
    <w:rsid w:val="00C92190"/>
    <w:rsid w:val="00CB129B"/>
    <w:rsid w:val="00CC040A"/>
    <w:rsid w:val="00CC6D05"/>
    <w:rsid w:val="00D3195E"/>
    <w:rsid w:val="00D5073F"/>
    <w:rsid w:val="00D561E0"/>
    <w:rsid w:val="00D666E8"/>
    <w:rsid w:val="00DC79EB"/>
    <w:rsid w:val="00DD4E92"/>
    <w:rsid w:val="00DE0C9B"/>
    <w:rsid w:val="00DE7025"/>
    <w:rsid w:val="00E10483"/>
    <w:rsid w:val="00E138E7"/>
    <w:rsid w:val="00E248C1"/>
    <w:rsid w:val="00E25259"/>
    <w:rsid w:val="00E34DC2"/>
    <w:rsid w:val="00E71B31"/>
    <w:rsid w:val="00E83E0E"/>
    <w:rsid w:val="00E97DB5"/>
    <w:rsid w:val="00EA20D9"/>
    <w:rsid w:val="00EC1640"/>
    <w:rsid w:val="00EC63F5"/>
    <w:rsid w:val="00EF113F"/>
    <w:rsid w:val="00F03113"/>
    <w:rsid w:val="00F06C44"/>
    <w:rsid w:val="00FA313D"/>
    <w:rsid w:val="00FC46B8"/>
    <w:rsid w:val="00FF272A"/>
    <w:rsid w:val="00FF37CD"/>
    <w:rsid w:val="00FF7AF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42E9B"/>
  <w15:docId w15:val="{8580C5BF-DD06-AE4F-8C1B-AA462A2F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 Book" w:eastAsia="Avenir Book" w:hAnsi="Avenir Book" w:cs="Avenir Book"/>
      <w:lang w:val="es-ES"/>
    </w:rPr>
  </w:style>
  <w:style w:type="paragraph" w:styleId="Ttulo1">
    <w:name w:val="heading 1"/>
    <w:basedOn w:val="Normal"/>
    <w:uiPriority w:val="9"/>
    <w:qFormat/>
    <w:pPr>
      <w:spacing w:before="225"/>
      <w:ind w:left="140"/>
      <w:outlineLvl w:val="0"/>
    </w:pPr>
    <w:rPr>
      <w:rFonts w:ascii="Avenir Heavy" w:eastAsia="Avenir Heavy" w:hAnsi="Avenir Heavy" w:cs="Avenir Heavy"/>
      <w:b/>
      <w:bCs/>
      <w:sz w:val="26"/>
      <w:szCs w:val="26"/>
    </w:rPr>
  </w:style>
  <w:style w:type="paragraph" w:styleId="Ttulo2">
    <w:name w:val="heading 2"/>
    <w:basedOn w:val="Normal"/>
    <w:uiPriority w:val="9"/>
    <w:unhideWhenUsed/>
    <w:qFormat/>
    <w:pPr>
      <w:spacing w:before="260"/>
      <w:ind w:left="140" w:hanging="175"/>
      <w:outlineLvl w:val="1"/>
    </w:pPr>
    <w:rPr>
      <w:rFonts w:ascii="Avenir Black" w:eastAsia="Avenir Black" w:hAnsi="Avenir Black" w:cs="Avenir Black"/>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pPr>
      <w:jc w:val="both"/>
    </w:pPr>
  </w:style>
  <w:style w:type="paragraph" w:styleId="Ttulo">
    <w:name w:val="Title"/>
    <w:basedOn w:val="Normal"/>
    <w:uiPriority w:val="10"/>
    <w:qFormat/>
    <w:pPr>
      <w:spacing w:before="1"/>
      <w:ind w:left="116" w:right="5065"/>
    </w:pPr>
    <w:rPr>
      <w:rFonts w:ascii="Avenir Heavy" w:eastAsia="Avenir Heavy" w:hAnsi="Avenir Heavy" w:cs="Avenir Heavy"/>
      <w:b/>
      <w:bCs/>
      <w:sz w:val="30"/>
      <w:szCs w:val="30"/>
    </w:rPr>
  </w:style>
  <w:style w:type="paragraph" w:styleId="Prrafodelista">
    <w:name w:val="List Paragraph"/>
    <w:basedOn w:val="Normal"/>
    <w:uiPriority w:val="1"/>
    <w:qFormat/>
    <w:pPr>
      <w:spacing w:before="281"/>
      <w:ind w:left="535" w:right="122" w:hanging="396"/>
      <w:jc w:val="both"/>
    </w:pPr>
  </w:style>
  <w:style w:type="paragraph" w:customStyle="1" w:styleId="TableParagraph">
    <w:name w:val="Table Paragraph"/>
    <w:basedOn w:val="Normal"/>
    <w:uiPriority w:val="1"/>
    <w:qFormat/>
    <w:pPr>
      <w:spacing w:before="74"/>
      <w:ind w:left="152"/>
    </w:pPr>
    <w:rPr>
      <w:rFonts w:ascii="Avenir" w:eastAsia="Avenir" w:hAnsi="Avenir" w:cs="Avenir"/>
    </w:rPr>
  </w:style>
  <w:style w:type="paragraph" w:styleId="Encabezado">
    <w:name w:val="header"/>
    <w:basedOn w:val="Normal"/>
    <w:link w:val="EncabezadoCar"/>
    <w:uiPriority w:val="99"/>
    <w:unhideWhenUsed/>
    <w:rsid w:val="00DC79EB"/>
    <w:pPr>
      <w:tabs>
        <w:tab w:val="center" w:pos="4680"/>
        <w:tab w:val="right" w:pos="9360"/>
      </w:tabs>
    </w:pPr>
  </w:style>
  <w:style w:type="character" w:customStyle="1" w:styleId="EncabezadoCar">
    <w:name w:val="Encabezado Car"/>
    <w:basedOn w:val="Fuentedeprrafopredeter"/>
    <w:link w:val="Encabezado"/>
    <w:uiPriority w:val="99"/>
    <w:rsid w:val="00DC79EB"/>
    <w:rPr>
      <w:rFonts w:ascii="Avenir Book" w:eastAsia="Avenir Book" w:hAnsi="Avenir Book" w:cs="Avenir Book"/>
      <w:lang w:val="es-ES"/>
    </w:rPr>
  </w:style>
  <w:style w:type="paragraph" w:styleId="Piedepgina">
    <w:name w:val="footer"/>
    <w:basedOn w:val="Normal"/>
    <w:link w:val="PiedepginaCar"/>
    <w:uiPriority w:val="99"/>
    <w:unhideWhenUsed/>
    <w:rsid w:val="00DC79EB"/>
    <w:pPr>
      <w:tabs>
        <w:tab w:val="center" w:pos="4680"/>
        <w:tab w:val="right" w:pos="9360"/>
      </w:tabs>
    </w:pPr>
  </w:style>
  <w:style w:type="character" w:customStyle="1" w:styleId="PiedepginaCar">
    <w:name w:val="Pie de página Car"/>
    <w:basedOn w:val="Fuentedeprrafopredeter"/>
    <w:link w:val="Piedepgina"/>
    <w:uiPriority w:val="99"/>
    <w:rsid w:val="00DC79EB"/>
    <w:rPr>
      <w:rFonts w:ascii="Avenir Book" w:eastAsia="Avenir Book" w:hAnsi="Avenir Book" w:cs="Avenir Book"/>
      <w:lang w:val="es-ES"/>
    </w:rPr>
  </w:style>
  <w:style w:type="paragraph" w:customStyle="1" w:styleId="Default">
    <w:name w:val="Default"/>
    <w:rsid w:val="009E6ABE"/>
    <w:pPr>
      <w:widowControl/>
      <w:adjustRightInd w:val="0"/>
    </w:pPr>
    <w:rPr>
      <w:rFonts w:ascii="Avenir Next LT Pro" w:hAnsi="Avenir Next LT Pro" w:cs="Avenir Next LT Pro"/>
      <w:color w:val="000000"/>
      <w:sz w:val="24"/>
      <w:szCs w:val="24"/>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015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qoPsso4A9OzoVYQwj+NaC9N4ReXyZduA91eYEQZK9cM=</DigestValue>
    </Reference>
    <Reference Type="http://www.w3.org/2000/09/xmldsig#Object" URI="#idOfficeObject">
      <DigestMethod Algorithm="http://www.w3.org/2001/04/xmlenc#sha256"/>
      <DigestValue>p1tn9zkZOHv9RhJw0k2kNnlVTIZbKXnb0DSylJwr6D8=</DigestValue>
    </Reference>
    <Reference Type="http://uri.etsi.org/01903#SignedProperties" URI="#idSignedProperties">
      <Transforms>
        <Transform Algorithm="http://www.w3.org/TR/2001/REC-xml-c14n-20010315"/>
      </Transforms>
      <DigestMethod Algorithm="http://www.w3.org/2001/04/xmlenc#sha256"/>
      <DigestValue>9uLEaxH8WOIlz3rh1efeD0qnfWDYf8izNgCgFUi1tfo=</DigestValue>
    </Reference>
  </SignedInfo>
  <SignatureValue>eP+r/GX5ToIpkT27p/gCOQOdYxIpSnqzCvSEJScWy4ilbGiDxhRkstUxgb5R+8HJj+Ez91pVpz/e
F7tiv+YDd1SqWWAbIMJdjX5Ir4BzWD+aYs/SwapxrwNw3JsCzQxTpdr4e+SNBthvNM0n+AsgapnY
HMTBFhanbpGv0m5t8+QCx+xU5OOFW/7rQyvjR/iz1fAirMwZmlFIuyvT6kyMsv1LUi1YYCh+B/1F
bvqmOREeaT2goehXQKRiPagDdSlMlr76HH6VyP3Hw5/YZtKtH5WDsfx5FNoBErQYYQfqlVQ3K1Nx
ISET8CKVop+F6bb/XcntahprtRJ5twSXfJ26Vw==</SignatureValue>
  <KeyInfo>
    <X509Data>
      <X509Certificate>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u125KwWq3eThWm3zjmCIuSddTXoP1pcAPoZLY4PeTYjMYoc6svRGSAJStEP1b4FkHDFwf0Yl1yfFawbxwYMLM92DGi4+VGZpBCXWcKqxwiCD+7zx2yd301LejR3SNWf0HBVqdVeyLFUIXap72Kwi0cqnY//oU299UyCibn1wQ/KGCyak0u5G2zE3L9zR2Pl8+fOEP2+tCzIGNEu5vamXufiuW9P1eiuzURGq2A3Z9xmksttegSZi9zqTTP4Zq51Um2rZgzJt91tH0uC8DCeTxCB5uw4+q97bsoGRwnI1ae7y2lStqMUY3+Ib7DCBPksDvAD9VJZXFbhvMLvJnKmJB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9lYMd6hUCI5R4a++KZvX+WJ8X1qPzJZ5JAMdtnfj4wY=</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N1VurfZaseM8/HkzemmisV8Ds6il1FR5o/fKzcWB2T0=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4xAtF/iMbpTo85IRnFSKpnk2AEmDN3YAQDsgEp0fCp4=</DigestValue>
      </Reference>
      <Reference URI="/word/endnotes.xml?ContentType=application/vnd.openxmlformats-officedocument.wordprocessingml.endnotes+xml">
        <DigestMethod Algorithm="http://www.w3.org/2001/04/xmlenc#sha256"/>
        <DigestValue>V+xH+qE0W4Y/nQDyzqpZJNdryPQp3Rrf7Jog5LcNMfc=</DigestValue>
      </Reference>
      <Reference URI="/word/fontTable.xml?ContentType=application/vnd.openxmlformats-officedocument.wordprocessingml.fontTable+xml">
        <DigestMethod Algorithm="http://www.w3.org/2001/04/xmlenc#sha256"/>
        <DigestValue>imuLtW6qmM+JxtFF3hKNRXioOxPQ5CsGL0Sm1HMKO70=</DigestValue>
      </Reference>
      <Reference URI="/word/footer1.xml?ContentType=application/vnd.openxmlformats-officedocument.wordprocessingml.footer+xml">
        <DigestMethod Algorithm="http://www.w3.org/2001/04/xmlenc#sha256"/>
        <DigestValue>WRvSXWnR4TapFU8mC1rrNg4GApSpwNHlq3mNMNkh0OA=</DigestValue>
      </Reference>
      <Reference URI="/word/footnotes.xml?ContentType=application/vnd.openxmlformats-officedocument.wordprocessingml.footnotes+xml">
        <DigestMethod Algorithm="http://www.w3.org/2001/04/xmlenc#sha256"/>
        <DigestValue>u7hNhZUk+YAd40grXBlJdUpiDECd9x5p+3tDqhSinX8=</DigestValue>
      </Reference>
      <Reference URI="/word/header1.xml?ContentType=application/vnd.openxmlformats-officedocument.wordprocessingml.header+xml">
        <DigestMethod Algorithm="http://www.w3.org/2001/04/xmlenc#sha256"/>
        <DigestValue>hLIwpFBoKjdkab83wq6JbquhLO7J/pzGLOi5QTfVXw4=</DigestValue>
      </Reference>
      <Reference URI="/word/media/image1.png?ContentType=image/png">
        <DigestMethod Algorithm="http://www.w3.org/2001/04/xmlenc#sha256"/>
        <DigestValue>z2yZKDMDZLdcx4xxd0cmd8Affr8NZxKlmN5tw+9dIV8=</DigestValue>
      </Reference>
      <Reference URI="/word/media/image2.png?ContentType=image/png">
        <DigestMethod Algorithm="http://www.w3.org/2001/04/xmlenc#sha256"/>
        <DigestValue>z2yZKDMDZLdcx4xxd0cmd8Affr8NZxKlmN5tw+9dIV8=</DigestValue>
      </Reference>
      <Reference URI="/word/media/image3.png?ContentType=image/png">
        <DigestMethod Algorithm="http://www.w3.org/2001/04/xmlenc#sha256"/>
        <DigestValue>3uHDVGWdJT9JiJ29VZPUxxl8J9mMGXBZBRoHeEKZjRU=</DigestValue>
      </Reference>
      <Reference URI="/word/media/image4.png?ContentType=image/png">
        <DigestMethod Algorithm="http://www.w3.org/2001/04/xmlenc#sha256"/>
        <DigestValue>9RpgKlsLY3D3XewBoMC2XGfp2+RlGECIulGbv7fjh88=</DigestValue>
      </Reference>
      <Reference URI="/word/media/image5.png?ContentType=image/png">
        <DigestMethod Algorithm="http://www.w3.org/2001/04/xmlenc#sha256"/>
        <DigestValue>nAILWNEnLaVl9CCvt7V5R+YSJmSiBCp4Btikv835V/U=</DigestValue>
      </Reference>
      <Reference URI="/word/media/image6.png?ContentType=image/png">
        <DigestMethod Algorithm="http://www.w3.org/2001/04/xmlenc#sha256"/>
        <DigestValue>kgGlKyabPc4QRmgitxygjt1a3r5l4mBtj4Vtd9Hdiok=</DigestValue>
      </Reference>
      <Reference URI="/word/numbering.xml?ContentType=application/vnd.openxmlformats-officedocument.wordprocessingml.numbering+xml">
        <DigestMethod Algorithm="http://www.w3.org/2001/04/xmlenc#sha256"/>
        <DigestValue>FtnFD6Fe73BQvPiHEtHf3eD0dVN9EK92ii14MoENbvA=</DigestValue>
      </Reference>
      <Reference URI="/word/settings.xml?ContentType=application/vnd.openxmlformats-officedocument.wordprocessingml.settings+xml">
        <DigestMethod Algorithm="http://www.w3.org/2001/04/xmlenc#sha256"/>
        <DigestValue>DJO9bAoa4GjwFTKhCjwbsLS7js6o3jj6tvW2te/1f/0=</DigestValue>
      </Reference>
      <Reference URI="/word/styles.xml?ContentType=application/vnd.openxmlformats-officedocument.wordprocessingml.styles+xml">
        <DigestMethod Algorithm="http://www.w3.org/2001/04/xmlenc#sha256"/>
        <DigestValue>FKrCx9WE6OM/3EL2uZ5B9hpNiZsispu5S82FKRD3qhg=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CV/6kI0npmj4/WfTIqpSB6p3b4/RPknpCtSwdf8ZCbw=</DigestValue>
      </Reference>
    </Manifest>
    <SignatureProperties>
      <SignatureProperty Id="idSignatureTime" Target="#idPackageSignature">
        <mdssi:SignatureTime xmlns:mdssi="http://schemas.openxmlformats.org/package/2006/digital-signature">
          <mdssi:Format>YYYY-MM-DDThh:mm:ssTZD</mdssi:Format>
          <mdssi:Value>2025-01-30T21:28:45Z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16.0.18324/26</OfficeVersion>
          <ApplicationVersion>16.0.18324</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2025-01-30T21:28:45Z</xd:SigningTime>
          <xd:SigningCertificate>
            <xd:Cert>
              <xd:CertDigest>
                <DigestMethod Algorithm="http://www.w3.org/2001/04/xmlenc#sha256"/>
                <DigestValue>H83dSxx8SuVwqKvw4lZfvQTqV0pxDG3yVlN+7CbHBX8=</DigestValue>
              </xd:CertDigest>
              <xd:IssuerSerial>
                <X509IssuerName>CN=CA SINPE - PERSONA FISICA v2, OU=DIVISION SISTEMAS DE PAGO, O=BANCO CENTRAL DE COSTA RICA, C=CR, SERIALNUMBER=CPJ-4-000-004017</X509IssuerName>
                <X509SerialNumber>446020856411065162652510276304935629597277726</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Aprobó este documento</xd:Description>
            </xd:CommitmentTypeId>
            <xd:AllSignedDataObjects/>
          </xd:CommitmentTypeIndication>
        </xd:SignedDataObject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O78rJXq6b0zbRJUChklBopF2i+xOlsUgEHBUktY6CCQCBCBjDTgYDzIwMjUwMTMwMjEyODUy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</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</xd:EncapsulatedCRLValue>
                <xd:EncapsulatedCRLValue>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</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6ALSmSANFyXnmD71A3vDo6yq5ck=</xd:ByKey>
                  </xd:ResponderID>
                  <xd:ProducedAt>2025-01-30T17:30:09Z</xd:ProducedAt>
                </xd:OCSPIdentifier>
                <xd:DigestAlgAndValue>
                  <DigestMethod Algorithm="http://www.w3.org/2001/04/xmlenc#sha256"/>
                  <DigestValue>eCDAE+q3U73E7P+3+gqALj2LO04AatEhbc0PtTbjcN0=</DigestValue>
                </xd:DigestAlgAndValue>
              </xd:OCSPRef>
            </xd:OCSPRefs>
            <xd:CRLRefs>
              <xd:CRLRef>
                <xd:DigestAlgAndValue>
                  <DigestMethod Algorithm="http://www.w3.org/2001/04/xmlenc#sha256"/>
                  <DigestValue>8uWGNxCzzc7G2hTC6DJcYq97yfdizCfIUctiadc9Jqw=</DigestValue>
                </xd:DigestAlgAndValue>
                <xd:CRLIdentifier>
                  <xd:Issuer>CN=CA POLITICA PERSONA FISICA - COSTA RICA v2, OU=DCFD, O=MICITT, C=CR, SERIALNUMBER=CPJ-2-100-098311</xd:Issuer>
                  <xd:IssueTime>2025-01-08T17:06:48Z</xd:IssueTime>
                </xd:CRLIdentifier>
              </xd:CRLRef>
              <xd:CRLRef>
                <xd:DigestAlgAndValue>
                  <DigestMethod Algorithm="http://www.w3.org/2001/04/xmlenc#sha256"/>
                  <DigestValue>XfJJsnf7gsMVHvql882LP2iiDZ0wkSzCd/Rf8pQeVlA=</DigestValue>
                </xd:DigestAlgAndValue>
                <xd:CRLIdentifier>
                  <xd:Issuer>CN=CA RAIZ NACIONAL - COSTA RICA v2, C=CR, O=MICITT, OU=DCFD, SERIALNUMBER=CPJ-2-100-098311</xd:Issuer>
                  <xd:IssueTime>2025-01-08T16:47:56Z</xd:IssueTime>
                </xd:CRLIdentifier>
              </xd:CRLRef>
            </xd:CRLRefs>
          </xd:CompleteRevocationRefs>
          <xd:RevocationValues>
            <xd:OCSPValues>
              <xd:EncapsulatedOCSPValue>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</xd:EncapsulatedOCSPValue>
            </xd:OCSPValues>
            <xd:CRLValues>
              <xd:EncapsulatedCRLValue>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</xd:EncapsulatedCRLValue>
              <xd:EncapsulatedCRLValue>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</xd:EncapsulatedCRLValue>
            </xd:CRLValues>
          </xd:RevocationValues>
          <xd:SigAndRefsTimeStamp>
            <CanonicalizationMethod Algorithm="http://www.w3.org/TR/2001/REC-xml-c14n-20010315"/>
            <xd:EncapsulatedTimeStamp>MIIK0QYJKoZIhvcNAQcCoIIKwjCCCr4CAQMxDzANBglghkgBZQMEAgEFADBzBgsqhkiG9w0BCRABBKBkBGIwYAIBAQYIYIE8AQEBAQUwMTANBglghkgBZQMEAgEFAAQgaps2FMcSZiEXbt+purJyDrKc/tioko0qDKrI96YCP34CBCBjDT4YDzIwMjUwMTMwMjEyODUy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</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54C24D4A803014F8FD2D31F6D1DF475" ma:contentTypeVersion="36" ma:contentTypeDescription="Crear nuevo documento." ma:contentTypeScope="" ma:versionID="25f54af4345e84733e8406342c4f80b1">
  <xsd:schema xmlns:xsd="http://www.w3.org/2001/XMLSchema" xmlns:xs="http://www.w3.org/2001/XMLSchema" xmlns:p="http://schemas.microsoft.com/office/2006/metadata/properties" xmlns:ns1="http://schemas.microsoft.com/sharepoint/v3" xmlns:ns2="65ee6b12-535c-420d-b833-387098f137c4" xmlns:ns3="cf3b5af3-f526-4c20-8405-72a3666d8c07" targetNamespace="http://schemas.microsoft.com/office/2006/metadata/properties" ma:root="true" ma:fieldsID="1caaed5f9095761e7dede6a8adc56f63" ns1:_="" ns2:_="" ns3:_="">
    <xsd:import namespace="http://schemas.microsoft.com/sharepoint/v3"/>
    <xsd:import namespace="65ee6b12-535c-420d-b833-387098f137c4"/>
    <xsd:import namespace="cf3b5af3-f526-4c20-8405-72a3666d8c07"/>
    <xsd:element name="properties">
      <xsd:complexType>
        <xsd:sequence>
          <xsd:element name="documentManagement">
            <xsd:complexType>
              <xsd:all>
                <xsd:element ref="ns2:Código"/>
                <xsd:element ref="ns2:Fecha_x0020_de_x0020_aprobación"/>
                <xsd:element ref="ns2:Fecha_x0020_de_x0020_publicación"/>
                <xsd:element ref="ns2:Tipo_x0020_de_x0020_documento_x0020__x0028_SGD_x0029_"/>
                <xsd:element ref="ns3:Ciclos"/>
                <xsd:element ref="ns3:_x002e_"/>
                <xsd:element ref="ns2:Edici_x00f3_n"/>
                <xsd:element ref="ns1:RoutingTargetLibrary"/>
                <xsd:element ref="ns2:Roles_x0020_Red_x0020_de_x0020_Oficinas" minOccurs="0"/>
                <xsd:element ref="ns2:Roles_x0020_Red_x0020_de_x0020_Oficinas_x003a_Clasificaci_x00f3_n_x0020_por_x0020_Puestos_x0020_Red_x0020_de_x0020_Oficinas" minOccurs="0"/>
                <xsd:element ref="ns3:_dlc_DocId" minOccurs="0"/>
                <xsd:element ref="ns3:_dlc_DocIdUrl" minOccurs="0"/>
                <xsd:element ref="ns3:_dlc_DocIdPersistId" minOccurs="0"/>
                <xsd:element ref="ns2:MediaServiceMetadata" minOccurs="0"/>
                <xsd:element ref="ns2:MediaServiceFastMetadata" minOccurs="0"/>
                <xsd:element ref="ns3:SharedWithUsers" minOccurs="0"/>
                <xsd:element ref="ns3:SharedWithDetails" minOccurs="0"/>
                <xsd:element ref="ns2:ID0" minOccurs="0"/>
                <xsd:element ref="ns2:Vinculo_x0020_del_x0020_Documento"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Library" ma:index="9" ma:displayName="Biblioteca de destino" ma:description="" ma:internalName="RoutingTargetLibrar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ee6b12-535c-420d-b833-387098f137c4" elementFormDefault="qualified">
    <xsd:import namespace="http://schemas.microsoft.com/office/2006/documentManagement/types"/>
    <xsd:import namespace="http://schemas.microsoft.com/office/infopath/2007/PartnerControls"/>
    <xsd:element name="Código" ma:index="1" ma:displayName="Código" ma:internalName="C_x00f3_digo" ma:readOnly="false">
      <xsd:simpleType>
        <xsd:restriction base="dms:Text">
          <xsd:maxLength value="255"/>
        </xsd:restriction>
      </xsd:simpleType>
    </xsd:element>
    <xsd:element name="Fecha_x0020_de_x0020_aprobación" ma:index="3" ma:displayName="Fecha de Aprobación" ma:format="DateOnly" ma:internalName="Fecha_x0020_de_x0020_aprobaci_x00f3_n" ma:readOnly="false">
      <xsd:simpleType>
        <xsd:restriction base="dms:DateTime"/>
      </xsd:simpleType>
    </xsd:element>
    <xsd:element name="Fecha_x0020_de_x0020_publicación" ma:index="4" ma:displayName="Fecha de Publicación" ma:default="[today]" ma:format="DateOnly" ma:internalName="Fecha_x0020_de_x0020_publicaci_x00f3_n" ma:readOnly="false">
      <xsd:simpleType>
        <xsd:restriction base="dms:DateTime"/>
      </xsd:simpleType>
    </xsd:element>
    <xsd:element name="Tipo_x0020_de_x0020_documento_x0020__x0028_SGD_x0029_" ma:index="5" ma:displayName="Tipo de Documento" ma:default="Ciclo de Gestión" ma:format="Dropdown" ma:internalName="Tipo_x0020_de_x0020_documento_x0020__x0028_SGD_x0029_" ma:readOnly="false">
      <xsd:simpleType>
        <xsd:restriction base="dms:Choice">
          <xsd:enumeration value="Ciclo de Gestión"/>
          <xsd:enumeration value="Política"/>
          <xsd:enumeration value="Normativa"/>
          <xsd:enumeration value="Reglamento"/>
          <xsd:enumeration value="Procedimiento"/>
          <xsd:enumeration value="Anexo"/>
          <xsd:enumeration value="Guía de Trabajo"/>
          <xsd:enumeration value="Manual"/>
          <xsd:enumeration value="Documento Funcional"/>
          <xsd:enumeration value="Registro"/>
        </xsd:restriction>
      </xsd:simpleType>
    </xsd:element>
    <xsd:element name="Edici_x00f3_n" ma:index="8" ma:displayName="Edición" ma:internalName="Edici_x00f3_n" ma:readOnly="false">
      <xsd:simpleType>
        <xsd:restriction base="dms:Text">
          <xsd:maxLength value="255"/>
        </xsd:restriction>
      </xsd:simpleType>
    </xsd:element>
    <xsd:element name="Roles_x0020_Red_x0020_de_x0020_Oficinas" ma:index="10" nillable="true" ma:displayName="Puesto en Red de Oficinas" ma:list="{b4fcc3f4-75b0-4446-a296-a17e8ffaf477}" ma:internalName="Roles_x0020_Red_x0020_de_x0020_Oficinas" ma:readOnly="false" ma:showField="Title" ma:requiredMultiChoice="true">
      <xsd:complexType>
        <xsd:complexContent>
          <xsd:extension base="dms:MultiChoiceLookup">
            <xsd:sequence>
              <xsd:element name="Value" type="dms:Lookup" maxOccurs="unbounded" minOccurs="0" nillable="true"/>
            </xsd:sequence>
          </xsd:extension>
        </xsd:complexContent>
      </xsd:complexType>
    </xsd:element>
    <xsd:element name="Roles_x0020_Red_x0020_de_x0020_Oficinas_x003a_Clasificaci_x00f3_n_x0020_por_x0020_Puestos_x0020_Red_x0020_de_x0020_Oficinas" ma:index="17" nillable="true" ma:displayName="Roles Red de Oficinas:Clasificación por Puestos Red de Oficinas" ma:list="{b4fcc3f4-75b0-4446-a296-a17e8ffaf477}" ma:internalName="Roles_x0020_Red_x0020_de_x0020_Oficinas_x003a_Clasificaci_x00f3_n_x0020_por_x0020_Puestos_x0020_Red_x0020_de_x0020_Oficinas" ma:readOnly="true" ma:showField="Title" ma:web="cf3b5af3-f526-4c20-8405-72a3666d8c07">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ID0" ma:index="25" nillable="true" ma:displayName="ID" ma:list="{8fc82cc7-299c-4ebb-af17-7b97c5a08fc0}" ma:internalName="ID0" ma:showField="ComplianceAssetId">
      <xsd:simpleType>
        <xsd:restriction base="dms:Lookup"/>
      </xsd:simpleType>
    </xsd:element>
    <xsd:element name="Vinculo_x0020_del_x0020_Documento" ma:index="26" nillable="true" ma:displayName="Vinculo del Documento" ma:format="Hyperlink" ma:internalName="Vinculo_x0020_del_x0020_Documen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b5af3-f526-4c20-8405-72a3666d8c07" elementFormDefault="qualified">
    <xsd:import namespace="http://schemas.microsoft.com/office/2006/documentManagement/types"/>
    <xsd:import namespace="http://schemas.microsoft.com/office/infopath/2007/PartnerControls"/>
    <xsd:element name="Ciclos" ma:index="6" ma:displayName="Ciclos" ma:list="{518fa719-2e4b-40c2-aa07-9e447a22c750}" ma:internalName="Ciclos" ma:readOnly="false" ma:showField="Title" ma:web="cf3b5af3-f526-4c20-8405-72a3666d8c07">
      <xsd:simpleType>
        <xsd:restriction base="dms:Lookup"/>
      </xsd:simpleType>
    </xsd:element>
    <xsd:element name="_x002e_" ma:index="7" ma:displayName="." ma:list="{0f4e65be-1e16-4641-a752-549e86b2fc56}" ma:internalName="_x002E_" ma:readOnly="false" ma:showField="Title" ma:web="cf3b5af3-f526-4c20-8405-72a3666d8c07">
      <xsd:simpleType>
        <xsd:restriction base="dms:Lookup"/>
      </xsd:simpleType>
    </xsd:element>
    <xsd:element name="_dlc_DocId" ma:index="18" nillable="true" ma:displayName="Valor de Id. de documento" ma:description="El valor del identificador de documento asignado a este elemento." ma:internalName="_dlc_DocId" ma:readOnly="true">
      <xsd:simpleType>
        <xsd:restriction base="dms:Text"/>
      </xsd:simpleType>
    </xsd:element>
    <xsd:element name="_dlc_DocIdUrl" ma:index="1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ipo de contenido"/>
        <xsd:element ref="dc:title" minOccurs="0" maxOccurs="1" ma:index="2"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x002e_ xmlns="cf3b5af3-f526-4c20-8405-72a3666d8c07">2811</_x002e_>
    <ID0 xmlns="65ee6b12-535c-420d-b833-387098f137c4" xsi:nil="true"/>
    <Vinculo_x0020_del_x0020_Documento xmlns="65ee6b12-535c-420d-b833-387098f137c4">
      <Url xsi:nil="true"/>
      <Description xsi:nil="true"/>
    </Vinculo_x0020_del_x0020_Documento>
    <Código xmlns="65ee6b12-535c-420d-b833-387098f137c4">RE02-PR085CP01 </Código>
    <Tipo_x0020_de_x0020_documento_x0020__x0028_SGD_x0029_ xmlns="65ee6b12-535c-420d-b833-387098f137c4">Registro</Tipo_x0020_de_x0020_documento_x0020__x0028_SGD_x0029_>
    <Fecha_x0020_de_x0020_publicación xmlns="65ee6b12-535c-420d-b833-387098f137c4">2025-02-03T06:00:00+00:00</Fecha_x0020_de_x0020_publicación>
    <Roles_x0020_Red_x0020_de_x0020_Oficinas xmlns="65ee6b12-535c-420d-b833-387098f137c4">
      <Value>6</Value>
      <Value>7</Value>
      <Value>4</Value>
      <Value>13</Value>
      <Value>12</Value>
      <Value>8</Value>
    </Roles_x0020_Red_x0020_de_x0020_Oficinas>
    <Ciclos xmlns="cf3b5af3-f526-4c20-8405-72a3666d8c07">203</Ciclos>
    <Fecha_x0020_de_x0020_aprobación xmlns="65ee6b12-535c-420d-b833-387098f137c4">2025-01-31T06:00:00+00:00</Fecha_x0020_de_x0020_aprobación>
    <RoutingTargetLibrary xmlns="http://schemas.microsoft.com/sharepoint/v3">N/A</RoutingTargetLibrary>
    <Edici_x00f3_n xmlns="65ee6b12-535c-420d-b833-387098f137c4">005</Edici_x00f3_n>
    <_dlc_DocId xmlns="cf3b5af3-f526-4c20-8405-72a3666d8c07">A7ZH3SDYRZTS-1107585200-1567</_dlc_DocId>
    <_dlc_DocIdUrl xmlns="cf3b5af3-f526-4c20-8405-72a3666d8c07">
      <Url>https://bnficr.sharepoint.com/sites/procesos/_layouts/15/DocIdRedir.aspx?ID=A7ZH3SDYRZTS-1107585200-1567</Url>
      <Description>A7ZH3SDYRZTS-1107585200-1567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A6B1B-B00E-4733-9A03-C290921D0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ee6b12-535c-420d-b833-387098f137c4"/>
    <ds:schemaRef ds:uri="cf3b5af3-f526-4c20-8405-72a3666d8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A110A-16A6-4935-841D-5EE232091BAE}">
  <ds:schemaRefs>
    <ds:schemaRef ds:uri="http://schemas.microsoft.com/sharepoint/events"/>
  </ds:schemaRefs>
</ds:datastoreItem>
</file>

<file path=customXml/itemProps3.xml><?xml version="1.0" encoding="utf-8"?>
<ds:datastoreItem xmlns:ds="http://schemas.openxmlformats.org/officeDocument/2006/customXml" ds:itemID="{36506939-C848-432B-B994-3AB9BA55BE48}">
  <ds:schemaRefs>
    <ds:schemaRef ds:uri="http://schemas.microsoft.com/office/2006/metadata/properties"/>
    <ds:schemaRef ds:uri="http://schemas.microsoft.com/office/infopath/2007/PartnerControls"/>
    <ds:schemaRef ds:uri="cf3b5af3-f526-4c20-8405-72a3666d8c07"/>
    <ds:schemaRef ds:uri="65ee6b12-535c-420d-b833-387098f137c4"/>
    <ds:schemaRef ds:uri="http://schemas.microsoft.com/sharepoint/v3"/>
  </ds:schemaRefs>
</ds:datastoreItem>
</file>

<file path=customXml/itemProps4.xml><?xml version="1.0" encoding="utf-8"?>
<ds:datastoreItem xmlns:ds="http://schemas.openxmlformats.org/officeDocument/2006/customXml" ds:itemID="{A8B4C74F-5334-4DE4-9A3E-6FBEFBD14FBE}">
  <ds:schemaRefs>
    <ds:schemaRef ds:uri="http://schemas.microsoft.com/sharepoint/v3/contenttype/forms"/>
  </ds:schemaRefs>
</ds:datastoreItem>
</file>

<file path=customXml/itemProps5.xml><?xml version="1.0" encoding="utf-8"?>
<ds:datastoreItem xmlns:ds="http://schemas.openxmlformats.org/officeDocument/2006/customXml" ds:itemID="{FA018332-50EE-44FD-8059-DBC71E973DA0}">
  <ds:schemaRefs>
    <ds:schemaRef ds:uri="http://schemas.openxmlformats.org/officeDocument/2006/bibliography"/>
  </ds:schemaRefs>
</ds:datastoreItem>
</file>

<file path=docMetadata/LabelInfo.xml><?xml version="1.0" encoding="utf-8"?>
<clbl:labelList xmlns:clbl="http://schemas.microsoft.com/office/2020/mipLabelMetadata">
  <clbl:label id="{2d6ef333-7861-4689-bb5e-bdbb70faf690}" enabled="1" method="Privileged" siteId="{e4821339-88e3-43d4-bd05-6954a946b94e}" contentBits="0" removed="0"/>
</clbl:labelList>
</file>

<file path=docProps/app.xml><?xml version="1.0" encoding="utf-8"?>
<Properties xmlns="http://schemas.openxmlformats.org/officeDocument/2006/extended-properties" xmlns:vt="http://schemas.openxmlformats.org/officeDocument/2006/docPropsVTypes">
  <Template>Normal</Template>
  <TotalTime>107</TotalTime>
  <Pages>8</Pages>
  <Words>2768</Words>
  <Characters>15229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BUZON NOCTURNO VF</vt:lpstr>
    </vt:vector>
  </TitlesOfParts>
  <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el Servicios de Buzón Nocturno</dc:title>
  <dc:creator>Grettel Esquivel Quiros</dc:creator>
  <cp:lastModifiedBy>Laura Jara Morua</cp:lastModifiedBy>
  <cp:revision>65</cp:revision>
  <dcterms:created xsi:type="dcterms:W3CDTF">2024-11-05T19:16:00Z</dcterms:created>
  <dcterms:modified xsi:type="dcterms:W3CDTF">2025-01-20T22:01:00Z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Adobe Illustrator 28.5 (Macintosh)</vt:lpwstr>
  </property>
  <property fmtid="{D5CDD505-2E9C-101B-9397-08002B2CF9AE}" pid="4" name="LastSaved">
    <vt:filetime>2024-10-18T00:00:00Z</vt:filetime>
  </property>
  <property fmtid="{D5CDD505-2E9C-101B-9397-08002B2CF9AE}" pid="5" name="Producer">
    <vt:lpwstr>Adobe PDF library 17.00</vt:lpwstr>
  </property>
  <property fmtid="{D5CDD505-2E9C-101B-9397-08002B2CF9AE}" pid="6" name="ContentTypeId">
    <vt:lpwstr>0x010100554C24D4A803014F8FD2D31F6D1DF475</vt:lpwstr>
  </property>
  <property fmtid="{D5CDD505-2E9C-101B-9397-08002B2CF9AE}" pid="7" name="_dlc_DocIdItemGuid">
    <vt:lpwstr>9b5de099-2f18-4622-a1f9-1539f3351806</vt:lpwstr>
  </property>
</Properties>
</file>